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Pr="00EA5535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A5535">
        <w:rPr>
          <w:rStyle w:val="FontStyle40"/>
          <w:rFonts w:ascii="Times New Roman" w:hAnsi="Times New Roman" w:cs="Times New Roman"/>
          <w:sz w:val="24"/>
          <w:szCs w:val="24"/>
        </w:rPr>
        <w:t>Załącznik nr 1 do SWZ</w:t>
      </w:r>
    </w:p>
    <w:p w14:paraId="737EB635" w14:textId="71442F8F" w:rsidR="00680D0C" w:rsidRPr="00EA5535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Pr="00EA5535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 w:rsidRPr="00EA5535">
        <w:rPr>
          <w:rFonts w:cs="Times New Roman"/>
        </w:rPr>
        <w:t xml:space="preserve">Umowa nr </w:t>
      </w:r>
      <w:r w:rsidR="00442235" w:rsidRPr="00EA5535">
        <w:rPr>
          <w:rFonts w:cs="Times New Roman"/>
        </w:rPr>
        <w:t>__________  (projekt)</w:t>
      </w:r>
    </w:p>
    <w:p w14:paraId="7D1FCC9C" w14:textId="32FFD9A9" w:rsidR="00CC5311" w:rsidRPr="00EA5535" w:rsidRDefault="0083680D" w:rsidP="00CC5311">
      <w:pPr>
        <w:spacing w:after="120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zawarta w dniu</w:t>
      </w:r>
      <w:r w:rsidR="00442235" w:rsidRPr="00EA5535">
        <w:rPr>
          <w:rFonts w:cs="Times New Roman"/>
          <w:bCs/>
        </w:rPr>
        <w:t xml:space="preserve"> ____________ </w:t>
      </w:r>
      <w:r w:rsidR="00F63662" w:rsidRPr="00EA5535">
        <w:rPr>
          <w:rFonts w:cs="Times New Roman"/>
          <w:bCs/>
        </w:rPr>
        <w:t xml:space="preserve"> 202</w:t>
      </w:r>
      <w:r w:rsidR="0096705D" w:rsidRPr="00EA5535">
        <w:rPr>
          <w:rFonts w:cs="Times New Roman"/>
          <w:bCs/>
        </w:rPr>
        <w:t>6</w:t>
      </w:r>
      <w:r w:rsidR="00F63662" w:rsidRPr="00EA5535">
        <w:rPr>
          <w:rFonts w:cs="Times New Roman"/>
          <w:bCs/>
        </w:rPr>
        <w:t xml:space="preserve"> r.</w:t>
      </w:r>
      <w:r w:rsidRPr="00EA5535">
        <w:rPr>
          <w:rFonts w:cs="Times New Roman"/>
          <w:bCs/>
        </w:rPr>
        <w:t xml:space="preserve"> </w:t>
      </w:r>
      <w:r w:rsidR="00793631" w:rsidRPr="00EA5535">
        <w:rPr>
          <w:rFonts w:cs="Times New Roman"/>
          <w:bCs/>
        </w:rPr>
        <w:t xml:space="preserve">w Grudziądzu </w:t>
      </w:r>
      <w:r w:rsidRPr="00EA5535">
        <w:rPr>
          <w:rFonts w:cs="Times New Roman"/>
          <w:bCs/>
        </w:rPr>
        <w:t xml:space="preserve">pomiędzy </w:t>
      </w:r>
    </w:p>
    <w:p w14:paraId="47F97DFF" w14:textId="77777777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/>
          <w:bCs/>
        </w:rPr>
        <w:t>Powiatem Grudziądzkim, 86-300 Grudziądz, ul. Małomłyńska 1</w:t>
      </w:r>
    </w:p>
    <w:p w14:paraId="49638D42" w14:textId="698ACC19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 xml:space="preserve">posiadającym NIP 876-24-10-290 </w:t>
      </w:r>
      <w:r w:rsidRPr="00EA5535">
        <w:rPr>
          <w:rFonts w:cs="Times New Roman"/>
          <w:bCs/>
        </w:rPr>
        <w:tab/>
        <w:t xml:space="preserve">REGON </w:t>
      </w:r>
      <w:r w:rsidR="00CD4E46" w:rsidRPr="00EA5535">
        <w:rPr>
          <w:rFonts w:cs="Times New Roman"/>
          <w:bCs/>
        </w:rPr>
        <w:t>871118610</w:t>
      </w:r>
    </w:p>
    <w:p w14:paraId="0B2EECDB" w14:textId="77777777" w:rsidR="00CC5311" w:rsidRPr="00EA5535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reprezentowanym przez</w:t>
      </w:r>
      <w:r w:rsidRPr="00EA5535">
        <w:rPr>
          <w:rFonts w:cs="Times New Roman"/>
          <w:b/>
          <w:bCs/>
        </w:rPr>
        <w:t xml:space="preserve"> Powiatowy Zarząd Dróg, 86-300 Grudziądz,</w:t>
      </w:r>
      <w:r w:rsidRPr="00EA5535">
        <w:rPr>
          <w:rFonts w:cs="Times New Roman"/>
          <w:bCs/>
        </w:rPr>
        <w:t xml:space="preserve"> </w:t>
      </w:r>
      <w:r w:rsidRPr="00EA5535">
        <w:rPr>
          <w:rFonts w:cs="Times New Roman"/>
          <w:b/>
          <w:bCs/>
        </w:rPr>
        <w:t xml:space="preserve">ul. Paderewskiego 233, </w:t>
      </w:r>
      <w:r w:rsidRPr="00EA5535">
        <w:rPr>
          <w:rFonts w:cs="Times New Roman"/>
          <w:bCs/>
        </w:rPr>
        <w:t>w imieniu którego występuje:</w:t>
      </w:r>
    </w:p>
    <w:p w14:paraId="224132CD" w14:textId="721D8638" w:rsidR="00CC5311" w:rsidRPr="00EA5535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Pan </w:t>
      </w:r>
      <w:r w:rsidR="00014879" w:rsidRPr="00EA5535">
        <w:rPr>
          <w:rFonts w:cs="Times New Roman"/>
          <w:b/>
          <w:bCs/>
        </w:rPr>
        <w:t>Rafał Zieliński</w:t>
      </w:r>
      <w:r w:rsidRPr="00EA5535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EA5535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przy kontrasygnacie głównej księgowej Pani </w:t>
      </w:r>
      <w:r w:rsidR="00A22A12" w:rsidRPr="00EA5535">
        <w:rPr>
          <w:rFonts w:cs="Times New Roman"/>
          <w:b/>
          <w:bCs/>
        </w:rPr>
        <w:t>Moniki Dobrzeniewskiej</w:t>
      </w:r>
    </w:p>
    <w:p w14:paraId="3A46A084" w14:textId="77777777" w:rsidR="00CC5311" w:rsidRPr="00EA5535" w:rsidRDefault="00CC5311" w:rsidP="00CC5311">
      <w:pPr>
        <w:spacing w:line="276" w:lineRule="auto"/>
        <w:jc w:val="both"/>
        <w:rPr>
          <w:rFonts w:cs="Times New Roman"/>
        </w:rPr>
      </w:pPr>
      <w:r w:rsidRPr="00EA5535">
        <w:rPr>
          <w:rFonts w:cs="Times New Roman"/>
        </w:rPr>
        <w:t>zwanym dalej „Zamawiającym”</w:t>
      </w:r>
    </w:p>
    <w:p w14:paraId="4288AAB7" w14:textId="77777777" w:rsidR="0083680D" w:rsidRPr="00EA5535" w:rsidRDefault="0083680D" w:rsidP="00F63662">
      <w:pPr>
        <w:spacing w:after="120"/>
        <w:jc w:val="center"/>
        <w:rPr>
          <w:rFonts w:cs="Times New Roman"/>
          <w:b/>
        </w:rPr>
      </w:pPr>
      <w:r w:rsidRPr="00EA5535">
        <w:rPr>
          <w:rFonts w:cs="Times New Roman"/>
          <w:b/>
        </w:rPr>
        <w:t>a</w:t>
      </w:r>
    </w:p>
    <w:p w14:paraId="100A0241" w14:textId="2A519D4E" w:rsidR="0083680D" w:rsidRPr="00EA5535" w:rsidRDefault="00442235" w:rsidP="00F63662">
      <w:pPr>
        <w:spacing w:after="120" w:line="276" w:lineRule="auto"/>
        <w:jc w:val="both"/>
        <w:rPr>
          <w:rFonts w:cs="Times New Roman"/>
        </w:rPr>
      </w:pPr>
      <w:r w:rsidRPr="00EA5535"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Pr="00EA5535" w:rsidRDefault="0083680D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posiadając</w:t>
      </w:r>
      <w:r w:rsidR="00442235" w:rsidRPr="00EA5535">
        <w:rPr>
          <w:rFonts w:cs="Times New Roman"/>
        </w:rPr>
        <w:t>ym</w:t>
      </w:r>
      <w:r w:rsidRPr="00EA5535">
        <w:rPr>
          <w:rFonts w:cs="Times New Roman"/>
        </w:rPr>
        <w:t xml:space="preserve"> NIP</w:t>
      </w:r>
      <w:r w:rsidR="00793631" w:rsidRPr="00EA5535">
        <w:rPr>
          <w:rFonts w:cs="Times New Roman"/>
        </w:rPr>
        <w:t xml:space="preserve">                    </w:t>
      </w:r>
      <w:r w:rsidRPr="00EA5535">
        <w:rPr>
          <w:rFonts w:cs="Times New Roman"/>
        </w:rPr>
        <w:t xml:space="preserve">, zwanym dalej wykonawcą, </w:t>
      </w:r>
    </w:p>
    <w:p w14:paraId="40C01E1D" w14:textId="4917710E" w:rsidR="0083680D" w:rsidRPr="00EA5535" w:rsidRDefault="00442235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r</w:t>
      </w:r>
      <w:r w:rsidR="0083680D" w:rsidRPr="00EA5535">
        <w:rPr>
          <w:rFonts w:cs="Times New Roman"/>
        </w:rPr>
        <w:t>eprezent</w:t>
      </w:r>
      <w:r w:rsidRPr="00EA5535">
        <w:rPr>
          <w:rFonts w:cs="Times New Roman"/>
        </w:rPr>
        <w:t xml:space="preserve">owanym przez </w:t>
      </w:r>
    </w:p>
    <w:p w14:paraId="0C39F2C2" w14:textId="139ACCB4" w:rsidR="0083680D" w:rsidRPr="00EA5535" w:rsidRDefault="00442235" w:rsidP="00793631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____________________________ </w:t>
      </w:r>
    </w:p>
    <w:p w14:paraId="34ABD8AD" w14:textId="193E6685" w:rsidR="00442235" w:rsidRPr="00EA5535" w:rsidRDefault="00442235" w:rsidP="00442235">
      <w:pPr>
        <w:jc w:val="both"/>
        <w:rPr>
          <w:rFonts w:cs="Times New Roman"/>
        </w:rPr>
      </w:pPr>
    </w:p>
    <w:p w14:paraId="09EFB065" w14:textId="77777777" w:rsidR="00442235" w:rsidRPr="00EA5535" w:rsidRDefault="00442235" w:rsidP="00442235">
      <w:pPr>
        <w:jc w:val="both"/>
        <w:rPr>
          <w:rFonts w:cs="Times New Roman"/>
        </w:rPr>
      </w:pPr>
    </w:p>
    <w:p w14:paraId="6C20ECCA" w14:textId="50D732C8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cs="Times New Roman"/>
        </w:rPr>
        <w:t>W wyniku przeprowadzonego postępowania o udzielenie zamówienia publicznego w trybie podstawowym bez negocjacji na podstawie art. 275 pkt 1 ustawy z dnia 11 września 2019 r. Prawo zamówień publicznych</w:t>
      </w:r>
      <w:r w:rsidRPr="00EA5535">
        <w:rPr>
          <w:rFonts w:eastAsia="Calibri" w:cs="Times New Roman"/>
          <w:color w:val="000000"/>
          <w:lang w:eastAsia="ar-SA" w:bidi="ar-SA"/>
        </w:rPr>
        <w:t xml:space="preserve"> ( Dz.U. z </w:t>
      </w:r>
      <w:r w:rsidR="002C62D5" w:rsidRPr="00EA5535">
        <w:rPr>
          <w:rFonts w:eastAsia="Calibri" w:cs="Times New Roman"/>
          <w:color w:val="000000"/>
          <w:lang w:eastAsia="ar-SA" w:bidi="ar-SA"/>
        </w:rPr>
        <w:t>2024 r. poz. 1320</w:t>
      </w:r>
      <w:r w:rsidR="00A22A12" w:rsidRPr="00EA5535">
        <w:rPr>
          <w:rFonts w:eastAsia="Calibri" w:cs="Times New Roman"/>
          <w:color w:val="000000"/>
          <w:lang w:eastAsia="ar-SA" w:bidi="ar-SA"/>
        </w:rPr>
        <w:t xml:space="preserve"> ze zm.</w:t>
      </w:r>
      <w:r w:rsidRPr="00EA5535">
        <w:rPr>
          <w:rFonts w:eastAsia="Calibri" w:cs="Times New Roman"/>
          <w:color w:val="000000"/>
          <w:lang w:eastAsia="ar-SA" w:bidi="ar-SA"/>
        </w:rPr>
        <w:t>), zwanej dalej „ustawą Pzp”.</w:t>
      </w:r>
    </w:p>
    <w:p w14:paraId="58B7B7AA" w14:textId="77777777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</w:p>
    <w:p w14:paraId="467D5F3C" w14:textId="77777777" w:rsidR="00793631" w:rsidRPr="00EA5535" w:rsidRDefault="00793631" w:rsidP="00793631">
      <w:pPr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9ABBF" w14:textId="138EE62C" w:rsidR="0010549B" w:rsidRPr="00EA5535" w:rsidRDefault="0010549B" w:rsidP="00FC195D">
      <w:pPr>
        <w:spacing w:after="120"/>
        <w:jc w:val="center"/>
        <w:rPr>
          <w:rFonts w:cs="Times New Roman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</w:p>
    <w:p w14:paraId="4E5E735C" w14:textId="24CA0AAC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powierza, a Wykonawca przyjmuje do wykonania: </w:t>
      </w:r>
      <w:r w:rsidRPr="00EA5535">
        <w:rPr>
          <w:rFonts w:eastAsia="Calibri" w:cs="Times New Roman"/>
          <w:b/>
          <w:szCs w:val="24"/>
          <w:lang w:eastAsia="ar-SA" w:bidi="ar-SA"/>
        </w:rPr>
        <w:t>Usług</w:t>
      </w:r>
      <w:r w:rsidR="00023620" w:rsidRPr="00EA5535">
        <w:rPr>
          <w:rFonts w:eastAsia="Calibri" w:cs="Times New Roman"/>
          <w:b/>
          <w:szCs w:val="24"/>
          <w:lang w:eastAsia="ar-SA" w:bidi="ar-SA"/>
        </w:rPr>
        <w:t>ę</w:t>
      </w:r>
      <w:r w:rsidRPr="00EA5535">
        <w:rPr>
          <w:rFonts w:eastAsia="Calibri" w:cs="Times New Roman"/>
          <w:b/>
          <w:szCs w:val="24"/>
          <w:lang w:eastAsia="ar-SA" w:bidi="ar-SA"/>
        </w:rPr>
        <w:t xml:space="preserve"> wycinki</w:t>
      </w:r>
      <w:r w:rsidR="005D6E9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5C04F6" w:rsidRPr="00EA5535">
        <w:rPr>
          <w:rFonts w:eastAsia="Calibri" w:cs="Times New Roman"/>
          <w:b/>
          <w:szCs w:val="24"/>
          <w:lang w:eastAsia="ar-SA" w:bidi="ar-SA"/>
        </w:rPr>
        <w:t xml:space="preserve">zew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rosnących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 xml:space="preserve">w pasie </w:t>
      </w:r>
      <w:r w:rsidR="00531EC6" w:rsidRPr="00EA5535">
        <w:rPr>
          <w:rFonts w:eastAsia="Calibri" w:cs="Times New Roman"/>
          <w:b/>
          <w:szCs w:val="24"/>
          <w:lang w:eastAsia="ar-SA" w:bidi="ar-SA"/>
        </w:rPr>
        <w:t xml:space="preserve">drogowym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ó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g powiatow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ych</w:t>
      </w:r>
      <w:r w:rsidR="0096705D" w:rsidRPr="00EA5535">
        <w:rPr>
          <w:rFonts w:cs="Times New Roman"/>
          <w:szCs w:val="24"/>
        </w:rPr>
        <w:t xml:space="preserve"> </w:t>
      </w:r>
      <w:r w:rsidR="00B7387C">
        <w:rPr>
          <w:rFonts w:cs="Times New Roman"/>
          <w:szCs w:val="24"/>
        </w:rPr>
        <w:t xml:space="preserve">na terenie gminy Grudziądz </w:t>
      </w:r>
      <w:r w:rsidR="0096705D" w:rsidRPr="00EA5535">
        <w:rPr>
          <w:rFonts w:cs="Times New Roman"/>
          <w:szCs w:val="24"/>
        </w:rPr>
        <w:t xml:space="preserve">w łącznej </w:t>
      </w:r>
      <w:r w:rsidR="0096705D" w:rsidRPr="00EA5535">
        <w:rPr>
          <w:rFonts w:cs="Times New Roman"/>
          <w:b/>
          <w:szCs w:val="24"/>
        </w:rPr>
        <w:t xml:space="preserve">ilości </w:t>
      </w:r>
      <w:r w:rsidR="00B7387C">
        <w:rPr>
          <w:rFonts w:cs="Times New Roman"/>
          <w:b/>
          <w:szCs w:val="24"/>
        </w:rPr>
        <w:t>720</w:t>
      </w:r>
      <w:r w:rsidR="00951A60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51A60" w:rsidRPr="00EA5535">
        <w:rPr>
          <w:rFonts w:eastAsia="Calibri" w:cs="Times New Roman"/>
          <w:bCs/>
          <w:szCs w:val="24"/>
          <w:lang w:eastAsia="ar-SA" w:bidi="ar-SA"/>
        </w:rPr>
        <w:t>(zgodnie z załączonym wykazem)</w:t>
      </w:r>
      <w:r w:rsidR="00022FAB" w:rsidRPr="00EA5535">
        <w:rPr>
          <w:rFonts w:eastAsia="Calibri" w:cs="Times New Roman"/>
          <w:bCs/>
          <w:szCs w:val="24"/>
          <w:lang w:eastAsia="ar-SA" w:bidi="ar-SA"/>
        </w:rPr>
        <w:t>.</w:t>
      </w:r>
    </w:p>
    <w:p w14:paraId="187C7A60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A6F6234" w14:textId="77777777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Do obowiązków Wykonawcy należy:</w:t>
      </w:r>
    </w:p>
    <w:p w14:paraId="1E1760F9" w14:textId="5D86CAA2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wycinka drzew 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(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>do wysokości istniejącego pobocza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)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zgodnie z wykazem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stanowiącym załącznik do umowy</w:t>
      </w:r>
      <w:r w:rsidR="00A22A12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01F00282" w14:textId="4509F0B3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wywóz materiału z wycinki,</w:t>
      </w:r>
    </w:p>
    <w:p w14:paraId="6F9CE4BB" w14:textId="2229AAAE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oczyszczenie terenu p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o wycince drzew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70FFB9EB" w14:textId="28EFEA89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Cs w:val="24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zakup przez Wykonawcę pozyskanego drewna,</w:t>
      </w:r>
    </w:p>
    <w:p w14:paraId="1D8C5101" w14:textId="3714B5F9" w:rsidR="0010549B" w:rsidRPr="00EA5535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oznakowanie terenu robót zgodnie z zatwierdzonym projektem organizacji ruchu</w:t>
      </w:r>
      <w:r w:rsidR="0096705D" w:rsidRPr="00EA5535">
        <w:rPr>
          <w:rFonts w:cs="Times New Roman"/>
          <w:color w:val="000000"/>
          <w:szCs w:val="24"/>
        </w:rPr>
        <w:t>,</w:t>
      </w:r>
    </w:p>
    <w:p w14:paraId="0395C718" w14:textId="6E8DD017" w:rsidR="0096705D" w:rsidRPr="00EA5535" w:rsidRDefault="0096705D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uzyskanie opinii ornitologicznej dotyczącej drzew wycinanych po 28 lutego 2026 r</w:t>
      </w:r>
    </w:p>
    <w:p w14:paraId="10FE58FA" w14:textId="77777777" w:rsidR="001E4D9C" w:rsidRPr="00EA5535" w:rsidRDefault="001E4D9C" w:rsidP="001E4D9C">
      <w:pPr>
        <w:pStyle w:val="Akapitzlist"/>
        <w:spacing w:after="240"/>
        <w:ind w:left="851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10B5FB67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2</w:t>
      </w:r>
    </w:p>
    <w:p w14:paraId="307A51BF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Integralnymi składnikami niniejszej umowy są następujące dokumenty:</w:t>
      </w:r>
    </w:p>
    <w:p w14:paraId="5F9ED01F" w14:textId="77777777" w:rsidR="0010549B" w:rsidRPr="00EA5535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opis przedmiotu zamówienia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23182DC1" w14:textId="2E4F1D9C" w:rsidR="001E4D9C" w:rsidRDefault="0010549B" w:rsidP="001E4D9C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wypełniony formu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>larz ofertowy</w:t>
      </w:r>
      <w:r w:rsidR="005D6E9D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5E35FC19" w14:textId="77777777" w:rsidR="00233E1C" w:rsidRPr="00EA5535" w:rsidRDefault="00233E1C" w:rsidP="00233E1C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05029EEC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3</w:t>
      </w:r>
    </w:p>
    <w:p w14:paraId="50976C32" w14:textId="72093C28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oświadcza, że posiada prawo do dysponowania terenem na cele związane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niniejszym zadaniem wraz ze wszystkimi wymaganymi uzgodnieniami prawnymi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i administracyjnymi.</w:t>
      </w:r>
    </w:p>
    <w:p w14:paraId="1C9F3659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326CCAA4" w14:textId="77777777" w:rsidR="00CE23AB" w:rsidRPr="00EA5535" w:rsidRDefault="00CE23AB" w:rsidP="00CE23AB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2057B08B" w14:textId="4C69CB50" w:rsidR="0010549B" w:rsidRPr="00CE23AB" w:rsidRDefault="0010549B" w:rsidP="00CE23A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§4</w:t>
      </w:r>
    </w:p>
    <w:p w14:paraId="0B0A11B7" w14:textId="6E82A3C3" w:rsidR="00A035B6" w:rsidRPr="00EA5535" w:rsidRDefault="0010549B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Termin wykonani</w:t>
      </w:r>
      <w:r w:rsidR="008806CC" w:rsidRPr="00EA5535">
        <w:rPr>
          <w:rFonts w:eastAsia="Calibri" w:cs="Times New Roman"/>
          <w:color w:val="000000"/>
          <w:lang w:eastAsia="ar-SA" w:bidi="ar-SA"/>
        </w:rPr>
        <w:t>a zamówienia</w:t>
      </w:r>
      <w:r w:rsidRPr="00EA5535">
        <w:rPr>
          <w:rFonts w:eastAsia="Calibri" w:cs="Times New Roman"/>
          <w:color w:val="000000"/>
          <w:lang w:eastAsia="ar-SA" w:bidi="ar-SA"/>
        </w:rPr>
        <w:t xml:space="preserve">: </w:t>
      </w:r>
      <w:r w:rsidR="003034BA">
        <w:rPr>
          <w:rFonts w:eastAsia="Calibri" w:cs="Times New Roman"/>
          <w:b/>
          <w:bCs/>
          <w:color w:val="000000"/>
          <w:lang w:eastAsia="ar-SA" w:bidi="ar-SA"/>
        </w:rPr>
        <w:t>4</w:t>
      </w:r>
      <w:r w:rsidR="00B7387C">
        <w:rPr>
          <w:rFonts w:eastAsia="Calibri" w:cs="Times New Roman"/>
          <w:b/>
          <w:bCs/>
          <w:color w:val="000000"/>
          <w:lang w:eastAsia="ar-SA" w:bidi="ar-SA"/>
        </w:rPr>
        <w:t xml:space="preserve"> miesiące</w:t>
      </w:r>
      <w:r w:rsidR="008F293A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od dnia podpisania umowy</w:t>
      </w:r>
      <w:r w:rsidR="00CE23AB">
        <w:rPr>
          <w:rFonts w:eastAsia="Calibri" w:cs="Times New Roman"/>
          <w:color w:val="000000"/>
          <w:lang w:eastAsia="ar-SA" w:bidi="ar-SA"/>
        </w:rPr>
        <w:t>.</w:t>
      </w:r>
    </w:p>
    <w:p w14:paraId="232CF237" w14:textId="77777777" w:rsidR="001E4D9C" w:rsidRPr="00EA5535" w:rsidRDefault="001E4D9C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659D35D0" w14:textId="2961AAA4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7FEFC4A" w14:textId="2C2166D8" w:rsidR="002708D0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Wykonawca:</w:t>
      </w:r>
    </w:p>
    <w:p w14:paraId="6850591A" w14:textId="3EE60A19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 na koszt własny niezbędne prace związane z zabezpieczeniem terenu na którym prowadzone będą usługi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D773028" w14:textId="488A585A" w:rsidR="0010549B" w:rsidRPr="00EA5535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Opracuje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czasowy projektu organizacji ruchu na czas prowadzenia robót i uzyska zatwierdzenie przez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zarządcę ruchu oraz o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znakuje teren wycinki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zgodnie z tym projektem</w:t>
      </w:r>
      <w:r w:rsidR="00D02D74">
        <w:rPr>
          <w:rFonts w:eastAsia="Calibri" w:cs="Times New Roman"/>
          <w:color w:val="000000"/>
          <w:szCs w:val="24"/>
          <w:lang w:eastAsia="ar-SA" w:bidi="ar-SA"/>
        </w:rPr>
        <w:t>. Zatwierdzenie projektu czasowej organizacji ruchu dostarczy Zamawiającemu przed przystąpieniem do wycinki drzew.</w:t>
      </w:r>
    </w:p>
    <w:p w14:paraId="107F5616" w14:textId="26EFF75F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Będzie utrzymywał teren prac w stanie wolnym od przeszkód komunikacyjnych oraz usuwał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</w:t>
      </w:r>
      <w:r w:rsidR="008A78F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i składował wszelkie urządzenia pomocnicze i zbędne materiały, odpady i śmieci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00163EAC" w14:textId="224597E8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Zapewni właściwą organizację i koordynację prac poprzez zabezpieczenie niezbędnego kierownictwa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706EF432" w14:textId="7DE517F5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Ponosi pełną odpowiedzialność za jakość, terminowość oraz bezpieczeństwo prac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B9B0658" w14:textId="36F11C59" w:rsidR="0010549B" w:rsidRPr="00EA5535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Zobowiązany jest po zakończeniu czynności uporządkować teren i przekazać go Zamawiającemu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terminie 3 dni po podpisaniu protok</w:t>
      </w:r>
      <w:r w:rsidR="001E7F1E" w:rsidRPr="00EA5535">
        <w:rPr>
          <w:rFonts w:eastAsia="Calibri" w:cs="Times New Roman"/>
          <w:color w:val="000000"/>
          <w:szCs w:val="24"/>
          <w:lang w:eastAsia="ar-SA" w:bidi="ar-SA"/>
        </w:rPr>
        <w:t>o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łu odbioru końcowego</w:t>
      </w:r>
      <w:r w:rsidR="0096705D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022BC80" w14:textId="009DA664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2FA663ED" w14:textId="3B050B9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dopuszczająca jego usunięcie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D544461" w14:textId="4B9A81B6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nie dopuszczająca do jego wycinki z uwagi na bytowanie ptaków,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C8B98A9" w14:textId="73DE7875" w:rsidR="00EA5535" w:rsidRDefault="0096705D" w:rsidP="00EA5535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Zamawiający zobowiązany jest dokonać odbioru</w:t>
      </w:r>
      <w:r w:rsidR="00825FFA" w:rsidRPr="00EA5535">
        <w:rPr>
          <w:rFonts w:cs="Times New Roman"/>
          <w:szCs w:val="24"/>
        </w:rPr>
        <w:t xml:space="preserve"> </w:t>
      </w:r>
      <w:r w:rsidR="00EA5535">
        <w:rPr>
          <w:rFonts w:cs="Times New Roman"/>
          <w:szCs w:val="24"/>
        </w:rPr>
        <w:t>c</w:t>
      </w:r>
      <w:r w:rsidR="00825FFA" w:rsidRPr="00EA5535">
        <w:rPr>
          <w:rFonts w:cs="Times New Roman"/>
          <w:szCs w:val="24"/>
        </w:rPr>
        <w:t>zęściowego</w:t>
      </w:r>
      <w:r w:rsidR="00EA5535">
        <w:rPr>
          <w:rFonts w:cs="Times New Roman"/>
          <w:szCs w:val="24"/>
        </w:rPr>
        <w:t xml:space="preserve"> po zgłoszeniu przez wykonawcę wykonania nie mniej niż 80% zadania</w:t>
      </w:r>
      <w:r w:rsidR="00825FFA" w:rsidRPr="00EA5535">
        <w:rPr>
          <w:rFonts w:cs="Times New Roman"/>
          <w:szCs w:val="24"/>
        </w:rPr>
        <w:t xml:space="preserve"> w terminie 21 dni, a odbioru</w:t>
      </w:r>
      <w:r w:rsidRPr="00EA5535">
        <w:rPr>
          <w:rFonts w:cs="Times New Roman"/>
          <w:szCs w:val="24"/>
        </w:rPr>
        <w:t xml:space="preserve"> końcowego </w:t>
      </w:r>
      <w:r w:rsidR="00EA5535">
        <w:rPr>
          <w:rFonts w:cs="Times New Roman"/>
          <w:szCs w:val="24"/>
        </w:rPr>
        <w:t xml:space="preserve">      </w:t>
      </w:r>
      <w:r w:rsidRPr="00EA5535">
        <w:rPr>
          <w:rFonts w:cs="Times New Roman"/>
          <w:szCs w:val="24"/>
        </w:rPr>
        <w:t>w terminie 14 dni od dnia zgłoszenia zakończenia robót przez Wykonawcę</w:t>
      </w:r>
    </w:p>
    <w:p w14:paraId="3CB69CE2" w14:textId="77777777" w:rsidR="00EA5535" w:rsidRDefault="00EA5535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4CBC8768" w14:textId="77777777" w:rsidR="00B7387C" w:rsidRDefault="00B7387C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5619D221" w14:textId="77777777" w:rsidR="00B7387C" w:rsidRPr="00EA5535" w:rsidRDefault="00B7387C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354F3FE7" w14:textId="74053236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6</w:t>
      </w:r>
    </w:p>
    <w:p w14:paraId="3C5343FB" w14:textId="50B8FEB5" w:rsidR="0010549B" w:rsidRPr="00EA5535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Pr="00EA5535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Drewno pochodzące z wycinki stanowi własność Zamawiającego a Wykonawca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zobowiązany jest do </w:t>
      </w:r>
      <w:r w:rsidR="00D533A5" w:rsidRPr="00EA5535">
        <w:rPr>
          <w:rFonts w:eastAsia="Calibri" w:cs="Times New Roman"/>
          <w:color w:val="000000"/>
          <w:szCs w:val="24"/>
          <w:lang w:eastAsia="ar-SA" w:bidi="ar-SA"/>
        </w:rPr>
        <w:t xml:space="preserve">jego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zakupu od Zamawiającego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za cenę w wysokości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netto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co wraz z podatkiem VAT stanowi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……..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zł brutto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zgodnie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ze złożon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dniu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>………</w:t>
      </w:r>
      <w:r w:rsidR="005F0D26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ofert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15BCE89B" w14:textId="37E1223D" w:rsidR="008C55C6" w:rsidRPr="006C7B1D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9F4891">
        <w:rPr>
          <w:rFonts w:cs="Times New Roman"/>
          <w:b/>
          <w:bCs/>
          <w:szCs w:val="24"/>
        </w:rPr>
        <w:t>Należność, o której mowa w ust. 2 Wykonawca zobowiązuje się zapłacić przelewem na konto nr 37 9500 0008 0007 1794 2000 0002 w terminie</w:t>
      </w:r>
      <w:r w:rsidR="0050542F" w:rsidRPr="009F4891">
        <w:rPr>
          <w:rFonts w:cs="Times New Roman"/>
          <w:b/>
          <w:bCs/>
          <w:szCs w:val="24"/>
        </w:rPr>
        <w:t xml:space="preserve"> </w:t>
      </w:r>
      <w:r w:rsidR="007B3581" w:rsidRPr="009F4891">
        <w:rPr>
          <w:rFonts w:cs="Times New Roman"/>
          <w:b/>
          <w:bCs/>
          <w:szCs w:val="24"/>
        </w:rPr>
        <w:t>21</w:t>
      </w:r>
      <w:r w:rsidR="00825FFA" w:rsidRPr="009F4891">
        <w:rPr>
          <w:rFonts w:cs="Times New Roman"/>
          <w:b/>
          <w:bCs/>
          <w:szCs w:val="24"/>
        </w:rPr>
        <w:t xml:space="preserve"> </w:t>
      </w:r>
      <w:r w:rsidRPr="009F4891">
        <w:rPr>
          <w:rFonts w:cs="Times New Roman"/>
          <w:b/>
          <w:bCs/>
          <w:szCs w:val="24"/>
        </w:rPr>
        <w:t xml:space="preserve">dni od </w:t>
      </w:r>
      <w:r w:rsidR="0050542F" w:rsidRPr="009F4891">
        <w:rPr>
          <w:rFonts w:cs="Times New Roman"/>
          <w:b/>
          <w:bCs/>
          <w:szCs w:val="24"/>
        </w:rPr>
        <w:t>wystawienia</w:t>
      </w:r>
      <w:r w:rsidRPr="009F4891">
        <w:rPr>
          <w:rFonts w:cs="Times New Roman"/>
          <w:b/>
          <w:bCs/>
          <w:szCs w:val="24"/>
        </w:rPr>
        <w:t xml:space="preserve"> faktury VAT przez Zamawiającego</w:t>
      </w:r>
      <w:r w:rsidR="006C7B1D" w:rsidRPr="009F4891">
        <w:rPr>
          <w:rFonts w:cs="Times New Roman"/>
          <w:b/>
          <w:bCs/>
          <w:szCs w:val="24"/>
        </w:rPr>
        <w:t>, która zostanie wystawiona w terminie 7 dni od dnia podpisania umowy</w:t>
      </w:r>
      <w:r w:rsidR="006C7B1D">
        <w:rPr>
          <w:rFonts w:cs="Times New Roman"/>
          <w:szCs w:val="24"/>
        </w:rPr>
        <w:t>.</w:t>
      </w:r>
    </w:p>
    <w:p w14:paraId="1978E537" w14:textId="6FB88626" w:rsidR="00DF17AD" w:rsidRPr="00EA5535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 chwilą dokonania wpłaty </w:t>
      </w:r>
      <w:r w:rsidR="008C55C6" w:rsidRPr="00EA5535">
        <w:rPr>
          <w:rFonts w:eastAsia="Calibri" w:cs="Times New Roman"/>
          <w:color w:val="000000"/>
          <w:szCs w:val="24"/>
          <w:lang w:eastAsia="ar-SA" w:bidi="ar-SA"/>
        </w:rPr>
        <w:t xml:space="preserve">kwoty należności za drewno zgodnie z fakturą VAT, o której mowa w ust. 3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przenosi na Wykonawcę prawo do dysponowania drewnem jako właściciel.</w:t>
      </w:r>
    </w:p>
    <w:p w14:paraId="640896BF" w14:textId="11963416" w:rsidR="00941E10" w:rsidRPr="006C7B1D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6C7B1D">
        <w:rPr>
          <w:rFonts w:cs="Times New Roman"/>
          <w:szCs w:val="24"/>
        </w:rPr>
        <w:t>W przypadku nie zapłacenia należności</w:t>
      </w:r>
      <w:r w:rsidR="00C543CF" w:rsidRPr="006C7B1D">
        <w:rPr>
          <w:rFonts w:cs="Times New Roman"/>
          <w:szCs w:val="24"/>
        </w:rPr>
        <w:t xml:space="preserve">, o której mowa w </w:t>
      </w:r>
      <w:r w:rsidR="00961E3A" w:rsidRPr="006C7B1D">
        <w:rPr>
          <w:rFonts w:cs="Times New Roman"/>
          <w:szCs w:val="24"/>
        </w:rPr>
        <w:t>ust. 2</w:t>
      </w:r>
      <w:r w:rsidRPr="006C7B1D">
        <w:rPr>
          <w:rFonts w:cs="Times New Roman"/>
          <w:szCs w:val="24"/>
        </w:rPr>
        <w:t xml:space="preserve"> w terminie</w:t>
      </w:r>
      <w:r w:rsidR="008C55C6" w:rsidRPr="006C7B1D">
        <w:rPr>
          <w:rFonts w:cs="Times New Roman"/>
          <w:szCs w:val="24"/>
        </w:rPr>
        <w:t xml:space="preserve"> opisanym w ust. 3</w:t>
      </w:r>
      <w:r w:rsidRPr="006C7B1D">
        <w:rPr>
          <w:rFonts w:cs="Times New Roman"/>
          <w:szCs w:val="24"/>
        </w:rPr>
        <w:t xml:space="preserve">, </w:t>
      </w:r>
      <w:r w:rsidR="00816DEF" w:rsidRPr="006C7B1D">
        <w:rPr>
          <w:rFonts w:cs="Times New Roman"/>
          <w:szCs w:val="24"/>
        </w:rPr>
        <w:t>umowa zostanie rozwiązana</w:t>
      </w:r>
      <w:r w:rsidR="00C543CF" w:rsidRPr="006C7B1D">
        <w:rPr>
          <w:rFonts w:cs="Times New Roman"/>
          <w:szCs w:val="24"/>
        </w:rPr>
        <w:t>.</w:t>
      </w:r>
    </w:p>
    <w:p w14:paraId="72494E13" w14:textId="66D323E9" w:rsidR="00DF17AD" w:rsidRPr="00EA5535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Wykonawca zobowiązany jest do powiadomienia Zamawiającego o wykonaniu  prac związanych w wycinką drzew oraz do zgłoszenia do odbioru prac </w:t>
      </w:r>
      <w:r w:rsidR="00562A14" w:rsidRPr="00EA5535">
        <w:rPr>
          <w:rFonts w:cs="Times New Roman"/>
          <w:szCs w:val="24"/>
        </w:rPr>
        <w:t>będących przedmiotem zamówienia</w:t>
      </w:r>
      <w:r w:rsidR="00A22A12" w:rsidRPr="00EA5535">
        <w:rPr>
          <w:rFonts w:cs="Times New Roman"/>
          <w:szCs w:val="24"/>
        </w:rPr>
        <w:t>.</w:t>
      </w:r>
    </w:p>
    <w:p w14:paraId="329E552D" w14:textId="77777777" w:rsidR="00FC195D" w:rsidRPr="00EA5535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lang w:eastAsia="ar-SA" w:bidi="ar-SA"/>
        </w:rPr>
      </w:pPr>
    </w:p>
    <w:p w14:paraId="4B71A747" w14:textId="4F98730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7</w:t>
      </w:r>
    </w:p>
    <w:p w14:paraId="622B2CC0" w14:textId="77777777" w:rsidR="0010549B" w:rsidRPr="00EA5535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kwotę netto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………..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72B5CE0E" w14:textId="0D6438DF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plus podatek VAT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color w:val="000000"/>
          <w:lang w:eastAsia="ar-SA" w:bidi="ar-SA"/>
        </w:rPr>
        <w:t>………..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zł </w:t>
      </w:r>
    </w:p>
    <w:p w14:paraId="43AED1EB" w14:textId="70382922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co łącznie stanowi kwotę brutto</w:t>
      </w:r>
      <w:r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………….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13A6EB1F" w14:textId="58E67CB5" w:rsidR="00825FFA" w:rsidRPr="00EA5535" w:rsidRDefault="0010549B" w:rsidP="00233E1C">
      <w:pPr>
        <w:suppressAutoHyphens w:val="0"/>
        <w:spacing w:after="120" w:line="276" w:lineRule="auto"/>
        <w:ind w:left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(słownie: 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……………………</w:t>
      </w:r>
      <w:r w:rsidR="00FC195D" w:rsidRPr="00EA5535">
        <w:rPr>
          <w:rFonts w:eastAsia="Calibri" w:cs="Times New Roman"/>
          <w:color w:val="000000"/>
          <w:lang w:eastAsia="ar-SA" w:bidi="ar-SA"/>
        </w:rPr>
        <w:t>………………………………………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……….</w:t>
      </w:r>
      <w:r w:rsidR="005F0D26" w:rsidRPr="00EA5535">
        <w:rPr>
          <w:rFonts w:eastAsia="Calibri" w:cs="Times New Roman"/>
          <w:color w:val="000000"/>
          <w:lang w:eastAsia="ar-SA" w:bidi="ar-SA"/>
        </w:rPr>
        <w:t xml:space="preserve"> złot</w:t>
      </w:r>
      <w:r w:rsidR="00FC195D" w:rsidRPr="00EA5535">
        <w:rPr>
          <w:rFonts w:eastAsia="Calibri" w:cs="Times New Roman"/>
          <w:color w:val="000000"/>
          <w:lang w:eastAsia="ar-SA" w:bidi="ar-SA"/>
        </w:rPr>
        <w:t>ych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 </w:t>
      </w:r>
      <w:r w:rsidR="00233E1C">
        <w:rPr>
          <w:rFonts w:eastAsia="Calibri" w:cs="Times New Roman"/>
          <w:color w:val="000000"/>
          <w:lang w:eastAsia="ar-SA" w:bidi="ar-SA"/>
        </w:rPr>
        <w:t xml:space="preserve">      </w:t>
      </w:r>
      <w:r w:rsidR="00793631" w:rsidRPr="00EA5535">
        <w:rPr>
          <w:rFonts w:eastAsia="Calibri" w:cs="Times New Roman"/>
          <w:color w:val="000000"/>
          <w:lang w:eastAsia="ar-SA" w:bidi="ar-SA"/>
        </w:rPr>
        <w:t>…..</w:t>
      </w:r>
      <w:r w:rsidR="00C94916" w:rsidRPr="00EA5535">
        <w:rPr>
          <w:rFonts w:eastAsia="Calibri" w:cs="Times New Roman"/>
          <w:color w:val="000000"/>
          <w:lang w:eastAsia="ar-SA" w:bidi="ar-SA"/>
        </w:rPr>
        <w:t>/100</w:t>
      </w:r>
      <w:r w:rsidRPr="00EA5535">
        <w:rPr>
          <w:rFonts w:eastAsia="Calibri" w:cs="Times New Roman"/>
          <w:color w:val="000000"/>
          <w:lang w:eastAsia="ar-SA" w:bidi="ar-SA"/>
        </w:rPr>
        <w:t xml:space="preserve">) </w:t>
      </w:r>
    </w:p>
    <w:p w14:paraId="102B1CD6" w14:textId="6CC47E1E" w:rsidR="00825FFA" w:rsidRPr="00233E1C" w:rsidRDefault="00825FFA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233E1C">
        <w:rPr>
          <w:rFonts w:eastAsia="Calibri" w:cs="Times New Roman"/>
          <w:color w:val="000000"/>
          <w:szCs w:val="24"/>
          <w:lang w:eastAsia="ar-SA" w:bidi="ar-SA"/>
        </w:rPr>
        <w:t>Możliwa jest płatność częściowa po zgłoszeniu wykonania nie mniej niż 80% przedmiotu umowy.</w:t>
      </w:r>
    </w:p>
    <w:p w14:paraId="3F3ECAB5" w14:textId="4F3A71C3" w:rsidR="0010549B" w:rsidRPr="00EA5535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Płatno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ść dokonana będzie przelewem na 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rachunek bankowy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Wykonawcy</w:t>
      </w:r>
      <w:r w:rsidR="00DF0525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wpisany do „białej listy”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, do którego prowadz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one jest subkonto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VAT w terminie </w:t>
      </w:r>
      <w:r w:rsidR="002C62D5" w:rsidRPr="00EA5535">
        <w:rPr>
          <w:rFonts w:eastAsia="Calibri" w:cs="Times New Roman"/>
          <w:b/>
          <w:bCs/>
          <w:iCs/>
          <w:color w:val="000000"/>
          <w:szCs w:val="24"/>
          <w:lang w:eastAsia="ar-SA" w:bidi="ar-SA"/>
        </w:rPr>
        <w:t>21</w:t>
      </w:r>
      <w:r w:rsidRPr="00EA5535">
        <w:rPr>
          <w:rFonts w:eastAsia="Calibri" w:cs="Times New Roman"/>
          <w:b/>
          <w:iCs/>
          <w:color w:val="000000"/>
          <w:szCs w:val="24"/>
          <w:lang w:eastAsia="ar-SA" w:bidi="ar-SA"/>
        </w:rPr>
        <w:t xml:space="preserve"> dni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od daty otrzymania faktury</w:t>
      </w:r>
      <w:r w:rsidR="00E37722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4576AC35" w14:textId="77777777" w:rsidR="009B1080" w:rsidRDefault="009B1080" w:rsidP="009B1080">
      <w:pPr>
        <w:rPr>
          <w:rFonts w:cs="Times New Roman"/>
        </w:rPr>
      </w:pPr>
    </w:p>
    <w:p w14:paraId="74B94657" w14:textId="77C8169D" w:rsidR="009B1080" w:rsidRDefault="009B1080" w:rsidP="009B1080">
      <w:pPr>
        <w:pStyle w:val="Akapitzlist"/>
        <w:spacing w:line="25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Fakturę VAT należy wystawiać w formie elektronicznej i przesyłać za pośrednictwem Krajowego Systemu e-Faktur (KSeF), w następujący sposób:</w:t>
      </w:r>
    </w:p>
    <w:p w14:paraId="02CC76B0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Nabywca (Podmiot2):</w:t>
      </w:r>
    </w:p>
    <w:p w14:paraId="78F1F3CF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 Grudziądzki</w:t>
      </w:r>
    </w:p>
    <w:p w14:paraId="75233D0A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Małomłyńska 1</w:t>
      </w:r>
    </w:p>
    <w:p w14:paraId="63E9AEAD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16DF216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8762410290</w:t>
      </w:r>
    </w:p>
    <w:p w14:paraId="09113E3E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Odbiorca (Podmiot3):</w:t>
      </w:r>
    </w:p>
    <w:p w14:paraId="758D917C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Powiatowy Zarząd Dróg</w:t>
      </w:r>
    </w:p>
    <w:p w14:paraId="53132E64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Paderewskiego 233</w:t>
      </w:r>
    </w:p>
    <w:p w14:paraId="21E7A55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4EBEF3D7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8762023647</w:t>
      </w:r>
    </w:p>
    <w:p w14:paraId="0E9D54E7" w14:textId="77777777" w:rsidR="009B1080" w:rsidRDefault="009B1080" w:rsidP="009B1080">
      <w:pPr>
        <w:ind w:left="357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Rola 8- JST ODBIORCA</w:t>
      </w:r>
    </w:p>
    <w:p w14:paraId="30EF49FE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eastAsiaTheme="minorEastAsia" w:cs="Times New Roman"/>
          <w:kern w:val="0"/>
          <w:szCs w:val="24"/>
          <w:lang w:eastAsia="pl-PL" w:bidi="ar-SA"/>
        </w:rPr>
      </w:pPr>
      <w:r>
        <w:rPr>
          <w:rFonts w:cs="Times New Roman"/>
          <w:szCs w:val="24"/>
        </w:rPr>
        <w:lastRenderedPageBreak/>
        <w:t>Za datę doręczenia faktury uznaje się datę jej udostępnienia w KSeF.</w:t>
      </w:r>
    </w:p>
    <w:p w14:paraId="66F66A17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Termin płatności liczony jest od dnia udostępnienia faktury w KSeF, niezależnie od dodatkowego przesłania jej kopii w innej formie.</w:t>
      </w:r>
    </w:p>
    <w:p w14:paraId="1650E5E0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Strony zobowiązują się do posługiwania się w KSeF aktualnymi danymi identyfikacyjnymi, w szczególności numerem NIP, oraz do niezwłocznego informowania o ich zmianie.</w:t>
      </w:r>
    </w:p>
    <w:p w14:paraId="388F7CF8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Każda ze Stron odpowiada za nadanie, utrzymanie i aktualizację uprawnień do KSeF osobom działającym w jej imieniu.</w:t>
      </w:r>
    </w:p>
    <w:p w14:paraId="73BA1194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czasowej niedostępności KSeF, faktury mogą być wystawiane w trybie offline lub w inny sposób dopuszczony przepisami prawa, a następnie niezwłocznie wprowadzone do KSeF po ustaniu awarii.</w:t>
      </w:r>
    </w:p>
    <w:p w14:paraId="444152A7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Wszelkie faktury korygujące będą wystawiane wyłącznie za pośrednictwem KSeF, zgodnie z obowiązującymi przepisami.</w:t>
      </w:r>
    </w:p>
    <w:p w14:paraId="190C9C20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Strona wystawiająca fakturę ponosi odpowiedzialność za jej prawidłowość formalną i merytoryczną, w tym zgodność danych z Umową oraz przepisami prawa.</w:t>
      </w:r>
    </w:p>
    <w:p w14:paraId="759F31BA" w14:textId="0C1BE8A0" w:rsidR="00A04AE4" w:rsidRP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zmiany przepisów dotyczących KSeF, Strony zobowiązują się dostosować sposób fakturowania do obowiązujących regulacji bez konieczności aneksowania Umowy.</w:t>
      </w:r>
    </w:p>
    <w:p w14:paraId="47877314" w14:textId="77777777" w:rsidR="009D548F" w:rsidRPr="00EA5535" w:rsidRDefault="009D548F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743940B" w14:textId="2EF211ED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8</w:t>
      </w:r>
    </w:p>
    <w:p w14:paraId="7693645A" w14:textId="33473FD5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zobowiązany jest do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dokonania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odbioru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częściowego nie później niż 21 dni od zgłoszenia wykonania nie mniej niż 80% przedmiotu umowy, oraz odbioru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ostatecznego wykonanych usług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nie później niż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14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406BA9C4" w:rsidR="0010549B" w:rsidRPr="00EA5535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203FAB48" w14:textId="13506683" w:rsidR="009C4255" w:rsidRDefault="0010549B" w:rsidP="00233E1C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Jeżeli w toku czynności odbioru wady nie zostaną usunięte, to Zamawiając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y </w:t>
      </w:r>
      <w:r w:rsidRPr="00233E1C">
        <w:rPr>
          <w:rFonts w:eastAsia="Calibri" w:cs="Times New Roman"/>
          <w:color w:val="000000"/>
          <w:lang w:eastAsia="ar-SA" w:bidi="ar-SA"/>
        </w:rPr>
        <w:t>może odmówić odbioru do czasu usunięcia wad.</w:t>
      </w:r>
    </w:p>
    <w:p w14:paraId="24B50A71" w14:textId="77777777" w:rsidR="00CE23AB" w:rsidRPr="00233E1C" w:rsidRDefault="00CE23AB" w:rsidP="00CE23AB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lang w:eastAsia="ar-SA" w:bidi="ar-SA"/>
        </w:rPr>
      </w:pPr>
    </w:p>
    <w:p w14:paraId="7934D2FB" w14:textId="2187C661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9</w:t>
      </w:r>
    </w:p>
    <w:p w14:paraId="7A8ED2B4" w14:textId="77777777" w:rsidR="0010549B" w:rsidRPr="00EA5535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odstąpienia od umowy w szczególności w wypadkach jeżeli:</w:t>
      </w:r>
    </w:p>
    <w:p w14:paraId="1A58EA56" w14:textId="01358221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1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Wystąpi istotna zmiana okoliczności powodująca, że wykonanie umowy nie leży w interesie publicznym, czego nie można było przewidzieć w chwili zawarcia umowy - odstąpienie od umowy w tym przypadku może nastąpić w terminie miesiąca od powzięcia wiadomości o </w:t>
      </w:r>
      <w:r w:rsidR="0010549B" w:rsidRPr="00EA5535">
        <w:rPr>
          <w:rFonts w:eastAsia="Calibri" w:cs="Times New Roman"/>
          <w:color w:val="000000"/>
          <w:lang w:eastAsia="ar-SA" w:bidi="ar-SA"/>
        </w:rPr>
        <w:lastRenderedPageBreak/>
        <w:t>powyższych okolicznościach. W takim wypadku Wykonawca może żądać jedynie wynagrodzenia należytego mu z tytułu wykonania części umowy,</w:t>
      </w:r>
    </w:p>
    <w:p w14:paraId="602293C5" w14:textId="1281AEFC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2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Wykonawca realizuje roboty przewidziane niniejszą umową w sposób niezgodny </w:t>
      </w:r>
      <w:r>
        <w:rPr>
          <w:rFonts w:eastAsia="Calibri" w:cs="Times New Roman"/>
          <w:color w:val="000000"/>
          <w:lang w:eastAsia="ar-SA" w:bidi="ar-SA"/>
        </w:rPr>
        <w:t xml:space="preserve">                        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z </w:t>
      </w:r>
      <w:r w:rsidR="00E37722" w:rsidRPr="00EA5535">
        <w:rPr>
          <w:rFonts w:eastAsia="Calibri" w:cs="Times New Roman"/>
          <w:color w:val="000000"/>
          <w:lang w:eastAsia="ar-SA" w:bidi="ar-SA"/>
        </w:rPr>
        <w:t>d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okumentacją określającą przedmiot </w:t>
      </w:r>
      <w:r w:rsidR="00E37722" w:rsidRPr="00EA5535">
        <w:rPr>
          <w:rFonts w:eastAsia="Calibri" w:cs="Times New Roman"/>
          <w:color w:val="000000"/>
          <w:lang w:eastAsia="ar-SA" w:bidi="ar-SA"/>
        </w:rPr>
        <w:t xml:space="preserve">zamówienia </w:t>
      </w:r>
      <w:r w:rsidR="0010549B" w:rsidRPr="00EA5535">
        <w:rPr>
          <w:rFonts w:eastAsia="Calibri" w:cs="Times New Roman"/>
          <w:color w:val="000000"/>
          <w:lang w:eastAsia="ar-SA" w:bidi="ar-SA"/>
        </w:rPr>
        <w:t>lub narusza inne postanowienia niniejszej umowy,</w:t>
      </w:r>
    </w:p>
    <w:p w14:paraId="298BE50E" w14:textId="66C434EF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3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ogłoszona upadłość lub rozwiązanie przedsiębiorstwa wykonawcy,</w:t>
      </w:r>
    </w:p>
    <w:p w14:paraId="76DF008E" w14:textId="106EC8A9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4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wydany nakaz zajęcia majątku wykonawcy.</w:t>
      </w:r>
    </w:p>
    <w:p w14:paraId="642549CF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Odstąpienie od umowy powinno nastąpić w formie pisemnej w terminie </w:t>
      </w:r>
      <w:r w:rsidR="00BC22C0" w:rsidRPr="00EA5535">
        <w:rPr>
          <w:rFonts w:eastAsia="Calibri" w:cs="Times New Roman"/>
          <w:color w:val="000000"/>
          <w:szCs w:val="24"/>
          <w:lang w:eastAsia="ar-SA" w:bidi="ar-SA"/>
        </w:rPr>
        <w:t>14 dni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 daty powzięcia wiadomości o zaistnieniu okoliczności określonych w ust. 1 i 2 i musi zawierać uzasadnienie.</w:t>
      </w:r>
      <w:r w:rsidRPr="00EA5535">
        <w:rPr>
          <w:rFonts w:cs="Times New Roman"/>
          <w:szCs w:val="24"/>
          <w:lang w:eastAsia="ar-SA" w:bidi="ar-SA"/>
        </w:rPr>
        <w:t> </w:t>
      </w:r>
    </w:p>
    <w:p w14:paraId="058D7EB7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odstąpienia od umowy Wykonawcę oraz Zamawiającego obciążają następujące obowiązki szczegółowe:</w:t>
      </w:r>
    </w:p>
    <w:p w14:paraId="2042F744" w14:textId="675471C0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Wykonawca zabezpieczy przerwane usługi w zakresie obustronnie uzgodnionym na koszt strony,</w:t>
      </w:r>
      <w:r w:rsidR="00A1301E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z której przyczyny nastąpiło odstąpienie od umowy lub przerwanie wykonywania usług,</w:t>
      </w:r>
    </w:p>
    <w:p w14:paraId="4414BBCD" w14:textId="3691C13D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</w:t>
      </w:r>
      <w:r w:rsidR="00B420FC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w ustępie 1 pkt 3).</w:t>
      </w:r>
    </w:p>
    <w:p w14:paraId="6A7587F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przejęcia od Wykonawcy terenu wykonywania usług pod swój dozór w terminie </w:t>
      </w:r>
      <w:r w:rsidR="00617911" w:rsidRPr="00EA5535">
        <w:rPr>
          <w:rFonts w:eastAsia="Calibri" w:cs="Times New Roman"/>
          <w:color w:val="000000"/>
          <w:lang w:eastAsia="ar-SA" w:bidi="ar-SA"/>
        </w:rPr>
        <w:t>7</w:t>
      </w:r>
      <w:r w:rsidRPr="00EA5535">
        <w:rPr>
          <w:rFonts w:eastAsia="Calibri" w:cs="Times New Roman"/>
          <w:color w:val="000000"/>
          <w:lang w:eastAsia="ar-SA" w:bidi="ar-SA"/>
        </w:rPr>
        <w:t xml:space="preserve"> dni od daty odstąpienia od umowy.</w:t>
      </w:r>
    </w:p>
    <w:p w14:paraId="4DD3658E" w14:textId="77777777" w:rsidR="00CE23AB" w:rsidRPr="00EA5535" w:rsidRDefault="00CE23A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708AEBE" w14:textId="4B1670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</w:t>
      </w:r>
      <w:r w:rsidR="00604A81" w:rsidRPr="00EA5535">
        <w:rPr>
          <w:rFonts w:eastAsia="Calibri" w:cs="Times New Roman"/>
          <w:b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color w:val="000000"/>
          <w:lang w:eastAsia="ar-SA" w:bidi="ar-SA"/>
        </w:rPr>
        <w:t>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0</w:t>
      </w:r>
    </w:p>
    <w:p w14:paraId="432476E1" w14:textId="5771F7BF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 przypadku odstąpienia od umowy przez którąkolwiek ze stron z przyczyn nie leżących po stronie Zamawiającego Wykonawca zapłaci Zamawiającemu karę w wysokości 20 % wartości zamówienia wskazanego w § 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ustęp 1 brutto.</w:t>
      </w:r>
    </w:p>
    <w:p w14:paraId="68F176FE" w14:textId="6BBA7DD3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zapłaci Zamawiającemu karę </w:t>
      </w:r>
      <w:r w:rsidR="00C97515" w:rsidRPr="00EA5535">
        <w:rPr>
          <w:rFonts w:eastAsia="Calibri" w:cs="Times New Roman"/>
          <w:color w:val="000000"/>
          <w:szCs w:val="24"/>
          <w:lang w:eastAsia="ar-SA" w:bidi="ar-SA"/>
        </w:rPr>
        <w:t>umowną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:</w:t>
      </w:r>
    </w:p>
    <w:p w14:paraId="126EE5A3" w14:textId="788425A9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a)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za zwłokę w wykonaniu </w:t>
      </w:r>
      <w:r w:rsidR="00FC195D" w:rsidRPr="00EA5535">
        <w:rPr>
          <w:rFonts w:eastAsia="Calibri" w:cs="Times New Roman"/>
          <w:color w:val="000000"/>
          <w:lang w:eastAsia="ar-SA" w:bidi="ar-SA"/>
        </w:rPr>
        <w:t>robót będących przedmiotem umowy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terminach określonych</w:t>
      </w:r>
      <w:r w:rsidR="008A6A4A">
        <w:rPr>
          <w:rFonts w:eastAsia="Calibri" w:cs="Times New Roman"/>
          <w:color w:val="000000"/>
          <w:lang w:eastAsia="ar-SA" w:bidi="ar-SA"/>
        </w:rPr>
        <w:t xml:space="preserve">                  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§4 umowy</w:t>
      </w:r>
      <w:r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="00617911" w:rsidRPr="00EA5535">
        <w:rPr>
          <w:rFonts w:eastAsia="Calibri" w:cs="Times New Roman"/>
          <w:color w:val="000000"/>
          <w:lang w:eastAsia="ar-SA" w:bidi="ar-SA"/>
        </w:rPr>
        <w:t xml:space="preserve">w </w:t>
      </w:r>
      <w:r w:rsidRPr="00EA5535">
        <w:rPr>
          <w:rFonts w:eastAsia="Calibri" w:cs="Times New Roman"/>
          <w:color w:val="000000"/>
          <w:lang w:eastAsia="ar-SA" w:bidi="ar-SA"/>
        </w:rPr>
        <w:t xml:space="preserve">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Pr="00EA5535">
        <w:rPr>
          <w:rFonts w:eastAsia="Calibri" w:cs="Times New Roman"/>
          <w:color w:val="000000"/>
          <w:lang w:eastAsia="ar-SA" w:bidi="ar-SA"/>
        </w:rPr>
        <w:t>,</w:t>
      </w:r>
    </w:p>
    <w:p w14:paraId="2F8F0D91" w14:textId="3F5D1798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b) </w:t>
      </w:r>
      <w:r w:rsidR="00FC195D" w:rsidRPr="00EA5535">
        <w:rPr>
          <w:rFonts w:eastAsia="Calibri" w:cs="Times New Roman"/>
          <w:color w:val="000000"/>
          <w:lang w:eastAsia="ar-SA" w:bidi="ar-SA"/>
        </w:rPr>
        <w:t>za zwłokę w usunięciu wad stwierdzonych przy odbiorze robót</w:t>
      </w:r>
      <w:r w:rsidRPr="00EA5535">
        <w:rPr>
          <w:rFonts w:eastAsia="Calibri" w:cs="Times New Roman"/>
          <w:color w:val="000000"/>
          <w:lang w:eastAsia="ar-SA" w:bidi="ar-SA"/>
        </w:rPr>
        <w:t xml:space="preserve"> w 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="00961E3A" w:rsidRPr="00EA5535">
        <w:rPr>
          <w:rFonts w:eastAsia="Calibri" w:cs="Times New Roman"/>
          <w:color w:val="000000"/>
          <w:lang w:eastAsia="ar-SA" w:bidi="ar-SA"/>
        </w:rPr>
        <w:t>.</w:t>
      </w:r>
    </w:p>
    <w:p w14:paraId="1E083C0F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Kary powyższe mogą być naliczane kumulatywnie.</w:t>
      </w:r>
    </w:p>
    <w:p w14:paraId="16F97CFE" w14:textId="77777777" w:rsidR="00354CF1" w:rsidRPr="00EA5535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wyraża zgodę na potrącenie kar umownych z należnego wynagrodzenia.</w:t>
      </w:r>
    </w:p>
    <w:p w14:paraId="4B289E1F" w14:textId="77777777" w:rsidR="001E4D9C" w:rsidRDefault="001E4D9C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88080C5" w14:textId="77777777" w:rsidR="00FB6115" w:rsidRPr="00EA5535" w:rsidRDefault="00FB6115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C3CDFEE" w14:textId="104761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1</w:t>
      </w:r>
    </w:p>
    <w:p w14:paraId="211919F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3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nie przewiduje zmian cen w pierwszych 6 miesiącach obowiązywania Umowy z zastrzeżeniem ust 4 poniżej. </w:t>
      </w:r>
    </w:p>
    <w:p w14:paraId="5B051F3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6E8AA98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5896EDF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31333C73" w14:textId="7F421B03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3) waloryzacji podlegać będzie wynagrodzenie za części przedmiotu umowy określone w § 9 ust. 1, które zgodnie z umową mają zostać przekazane w okresie podlegającym waloryzacji. Waloryzacji nie podlega wynagrodzenie należne Wykonawcy za części przedmiotu umowy określone w 4  ust. 1, które zosta</w:t>
      </w:r>
      <w:r w:rsidR="00CC4DFB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ną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</w:t>
      </w:r>
      <w:r w:rsidRPr="00EA5535">
        <w:rPr>
          <w:rFonts w:eastAsia="Calibri" w:cs="Times New Roman"/>
          <w:kern w:val="0"/>
          <w:lang w:eastAsia="en-US" w:bidi="ar-SA"/>
          <w14:ligatures w14:val="standardContextual"/>
        </w:rPr>
        <w:t>przekazane przez Wykonawcę do odbioru przez Zamawiającego przed terminem, o którym mowa w pkt 2 powyżej;</w:t>
      </w:r>
    </w:p>
    <w:p w14:paraId="15A2D1F6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225D771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5) Waloryzacji podlega wyłącznie wynagrodzenie Wykonawcy za części przedmiotu umowy określone w § 9 ust. 1  w odniesieniu do terminów zakończenia tych prac określonych w § 5 ust. 2 i 4 i po tych terminach wynagrodzenie nie będzie ulegało dalszym zmianom; </w:t>
      </w:r>
    </w:p>
    <w:p w14:paraId="76AEE4C7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6) waloryzacja będzie się odbywać w oparciu o wskaźnik (Ww)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2E8B994F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7) Wynagrodzenie podlegać będzie waloryzacji o Współczynnik waloryzacyjny (Pn) </w:t>
      </w:r>
    </w:p>
    <w:p w14:paraId="3C853EA5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wyliczony według wzoru: </w:t>
      </w:r>
    </w:p>
    <w:p w14:paraId="5EC11CB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firstLine="283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Pn = 0,5* Ww/100 </w:t>
      </w:r>
    </w:p>
    <w:p w14:paraId="3176FA4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gdzie: </w:t>
      </w:r>
    </w:p>
    <w:p w14:paraId="3C6C94A4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Pn - współczynnik waloryzacyjny obliczany na podstawie wzoru powyżej do zastosowania do wynagrodzenia; </w:t>
      </w:r>
    </w:p>
    <w:p w14:paraId="2C8F346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Ww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0CDAA260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3A93E48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56B252CD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121F5AD1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11) Zmiana wysokości wynagrodzenia należnego Wykonawcy nastąpi w formie aneksu do umowy; </w:t>
      </w:r>
    </w:p>
    <w:p w14:paraId="57EBBD52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Strona występująca o zmianę wysokości wynagrodzenia zobowiązana jest do przedłożenia szczegółowego sposobu wyliczenia określającego wysokość wynagrodzenia po zmianie, w tym 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CAD1E0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72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Zgodnie z art. 436 pkt. 4 lit. b ustawy PZP wynagrodzenie Wykonawcy może ulec zmianie w trakcie realizacji umowy, w przypadku zmiany (zwiększenia lub zmniejszenia): </w:t>
      </w:r>
    </w:p>
    <w:p w14:paraId="44E2451B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stawki podatku od towarów i usług oraz podatku akcyzowego, </w:t>
      </w:r>
    </w:p>
    <w:p w14:paraId="378208A2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1291F0F1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podlegania ubezpieczeniom społecznym lub ubezpieczeniu zdrowotnemu lub wysokości stawki składki na ubezpieczenie społeczne lub zdrowotne, </w:t>
      </w:r>
    </w:p>
    <w:p w14:paraId="03D508F9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1EC5ED8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- jeśli zmiany te będą miały wpływ na koszty wykonania zamówienia przez Wykonawcę. Wynagrodzenie netto/brutto, o którym mowa w § 9 ust. 1  umowy ulegnie odpowiednim zmianom</w:t>
      </w:r>
    </w:p>
    <w:p w14:paraId="2A355EC8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C81EE3B" w14:textId="77777777" w:rsidR="009D548F" w:rsidRPr="00EA5535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7F9D2386" w14:textId="77777777" w:rsidR="009D548F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Zmiana wynagrodzenia, o której mowa w ust 5 nastąpi po akceptacji Zamawiającego (jeśli stroną wnioskującą jest Wykonawca) lub Wykonawcy (jeśli stroną wnioskującą jest Zamawiający), w formie aneksu do umowy. </w:t>
      </w:r>
    </w:p>
    <w:p w14:paraId="6F4DE63F" w14:textId="77777777" w:rsidR="00EA5535" w:rsidRDefault="00EA553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45D31BE6" w14:textId="77777777" w:rsidR="00FB6115" w:rsidRPr="00EA5535" w:rsidRDefault="00FB611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7E0EB28C" w14:textId="0D667BB0" w:rsidR="009D548F" w:rsidRPr="00EA5535" w:rsidRDefault="009D548F" w:rsidP="00CE23A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12</w:t>
      </w:r>
    </w:p>
    <w:p w14:paraId="4667AE7D" w14:textId="77777777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EA5535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Pani K</w:t>
      </w:r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atarzyna Robaczewska</w:t>
      </w:r>
    </w:p>
    <w:p w14:paraId="4954B5E4" w14:textId="0028A500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……………………….</w:t>
      </w:r>
    </w:p>
    <w:p w14:paraId="63E85D2E" w14:textId="77777777" w:rsidR="00233E1C" w:rsidRPr="00CE23AB" w:rsidRDefault="00233E1C" w:rsidP="00CE23AB">
      <w:pPr>
        <w:suppressAutoHyphens w:val="0"/>
        <w:jc w:val="both"/>
        <w:rPr>
          <w:rFonts w:eastAsia="Calibri" w:cs="Times New Roman"/>
          <w:b/>
          <w:bCs/>
          <w:color w:val="000000"/>
          <w:lang w:eastAsia="ar-SA" w:bidi="ar-SA"/>
        </w:rPr>
      </w:pPr>
    </w:p>
    <w:p w14:paraId="0C13221A" w14:textId="5294BF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3</w:t>
      </w:r>
    </w:p>
    <w:p w14:paraId="550FE55C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powierzy podwykonawcom wykonanie: </w:t>
      </w:r>
    </w:p>
    <w:p w14:paraId="5DDED0D0" w14:textId="44223387" w:rsidR="0010549B" w:rsidRPr="00EA5535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1)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8C24D2" w:rsidRPr="00EA5535">
        <w:rPr>
          <w:rFonts w:eastAsia="Calibri" w:cs="Times New Roman"/>
          <w:b/>
          <w:bCs/>
          <w:color w:val="000000"/>
          <w:lang w:eastAsia="ar-SA" w:bidi="ar-SA"/>
        </w:rPr>
        <w:t>………………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ab/>
      </w:r>
      <w:r w:rsidRPr="00EA5535">
        <w:rPr>
          <w:rFonts w:eastAsia="Calibri" w:cs="Times New Roman"/>
          <w:color w:val="000000"/>
          <w:lang w:eastAsia="ar-SA" w:bidi="ar-SA"/>
        </w:rPr>
        <w:t> </w:t>
      </w:r>
    </w:p>
    <w:p w14:paraId="47FDA5F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bezpieczeństwo wszelkich działań na terenie usług w tym działań podwykonawcy i ponosi za nie</w:t>
      </w:r>
      <w:r w:rsidR="00DD1886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odpowiedzialność odszkodowawczą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wskazanym w ust. 4 Wykonawca zobowiązany jest podjąć czynności określone w art. 647</w:t>
      </w:r>
      <w:r w:rsidRPr="00EA5535">
        <w:rPr>
          <w:rFonts w:eastAsia="Calibri" w:cs="Times New Roman"/>
          <w:color w:val="000000"/>
          <w:szCs w:val="24"/>
          <w:vertAlign w:val="superscript"/>
          <w:lang w:eastAsia="ar-SA" w:bidi="ar-SA"/>
        </w:rPr>
        <w:t>1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KC w szczególności dostarczyć Zamawiającemu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 xml:space="preserve">kopię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umow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y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Podwykonawcą nie później niż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przed jej zawarciem.</w:t>
      </w:r>
    </w:p>
    <w:p w14:paraId="2EB1A55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może zrezygnować z podwykonawstwa.</w:t>
      </w:r>
    </w:p>
    <w:p w14:paraId="7020ABAE" w14:textId="539FC4B3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115E0AEE" w14:textId="77777777" w:rsidR="001E4D9C" w:rsidRPr="00EA5535" w:rsidRDefault="001E4D9C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0673171" w14:textId="23C66840" w:rsidR="0010549B" w:rsidRDefault="0010549B" w:rsidP="00CE23AB">
      <w:pPr>
        <w:suppressAutoHyphens w:val="0"/>
        <w:spacing w:before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4</w:t>
      </w:r>
    </w:p>
    <w:p w14:paraId="7D4CA1CE" w14:textId="77777777" w:rsidR="00F95D6D" w:rsidRPr="00F95D6D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F95D6D">
        <w:rPr>
          <w:rFonts w:eastAsiaTheme="minorHAnsi" w:cs="Times New Roman"/>
          <w:kern w:val="0"/>
          <w:lang w:eastAsia="en-US" w:bidi="ar-SA"/>
        </w:rPr>
        <w:t xml:space="preserve">Wykonawca wnosi zabezpieczenie należytego wykonania umowy w wysokości </w:t>
      </w:r>
      <w:r w:rsidRPr="00F95D6D">
        <w:rPr>
          <w:rFonts w:eastAsiaTheme="minorHAnsi" w:cs="Times New Roman"/>
          <w:color w:val="7030A0"/>
          <w:kern w:val="0"/>
          <w:lang w:eastAsia="en-US" w:bidi="ar-SA"/>
        </w:rPr>
        <w:t>_____</w:t>
      </w:r>
      <w:r w:rsidRPr="00F95D6D">
        <w:rPr>
          <w:rFonts w:eastAsiaTheme="minorHAnsi" w:cs="Times New Roman"/>
          <w:kern w:val="0"/>
          <w:lang w:eastAsia="en-US" w:bidi="ar-SA"/>
        </w:rPr>
        <w:t xml:space="preserve"> zł (słownie: ____________________________ złotych ) w formie ___________________ .</w:t>
      </w:r>
    </w:p>
    <w:p w14:paraId="7FE86866" w14:textId="725FAC42" w:rsidR="00F95D6D" w:rsidRPr="00F95D6D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eastAsia="Calibri" w:cs="Times New Roman"/>
          <w:kern w:val="0"/>
          <w:lang w:eastAsia="pl-PL" w:bidi="ar-SA"/>
        </w:rPr>
      </w:pPr>
      <w:r w:rsidRPr="00F95D6D">
        <w:rPr>
          <w:rFonts w:eastAsia="Calibri" w:cs="Times New Roman"/>
          <w:kern w:val="0"/>
          <w:lang w:eastAsia="pl-PL" w:bidi="ar-SA"/>
        </w:rPr>
        <w:t xml:space="preserve">Strony postanawiają, że </w:t>
      </w:r>
      <w:r w:rsidR="00CE23AB">
        <w:rPr>
          <w:rFonts w:eastAsia="Calibri" w:cs="Times New Roman"/>
          <w:kern w:val="0"/>
          <w:lang w:eastAsia="pl-PL" w:bidi="ar-SA"/>
        </w:rPr>
        <w:t>100</w:t>
      </w:r>
      <w:r w:rsidRPr="00F95D6D">
        <w:rPr>
          <w:rFonts w:eastAsia="Calibri" w:cs="Times New Roman"/>
          <w:kern w:val="0"/>
          <w:lang w:eastAsia="pl-PL" w:bidi="ar-SA"/>
        </w:rPr>
        <w:t xml:space="preserve"> % wniesionego przez Wykonawcę zabezpieczenia należytego wykonania umowy, tj. kwota _________ zł (słownie: _____________________ złotych), zostanie zwrócona Wykonawcy w terminie nie później niż 30 dni od dnia protokolarnego końcowego odbioru przedmiotu umowy.</w:t>
      </w:r>
    </w:p>
    <w:p w14:paraId="401072C3" w14:textId="77777777" w:rsidR="00F95D6D" w:rsidRPr="00CE23AB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F95D6D">
        <w:rPr>
          <w:rFonts w:eastAsia="Calibri" w:cs="Times New Roman"/>
          <w:kern w:val="0"/>
          <w:lang w:eastAsia="pl-PL" w:bidi="ar-SA"/>
        </w:rPr>
        <w:t>Strony postanawiają, że w przypadku, gdy Wykonawca nie wykona swoich obowiązków należytego wykonania umowy, a obowiązki te wykona zastępczo Zamawiający przeznaczając na ten cel zabezpieczenie należytego wykonania umowy, to Zamawiający będzie miał prawo wykorzystać na ten cel także odsetki wynikające z umowy rachunku bankowego na którym było przechowywane zabezpieczenie, jeżeli zostało wniesione w formie pieniężnej.</w:t>
      </w:r>
    </w:p>
    <w:p w14:paraId="481D1A77" w14:textId="77777777" w:rsidR="00CE23AB" w:rsidRPr="00F95D6D" w:rsidRDefault="00CE23AB" w:rsidP="00CE23AB">
      <w:pPr>
        <w:tabs>
          <w:tab w:val="num" w:pos="426"/>
        </w:tabs>
        <w:suppressAutoHyphens w:val="0"/>
        <w:spacing w:line="276" w:lineRule="auto"/>
        <w:ind w:left="42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570D1CB8" w14:textId="1FDFECE0" w:rsidR="00F95D6D" w:rsidRPr="00EA5535" w:rsidRDefault="00F95D6D" w:rsidP="00CE23A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15</w:t>
      </w:r>
    </w:p>
    <w:p w14:paraId="0B85EB2B" w14:textId="3ED54943" w:rsidR="00544FBD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66E93395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BC344" w14:textId="63A0FDCC" w:rsidR="0010549B" w:rsidRPr="00EA5535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F95D6D">
        <w:rPr>
          <w:rFonts w:eastAsia="Calibri" w:cs="Times New Roman"/>
          <w:b/>
          <w:color w:val="000000"/>
          <w:lang w:eastAsia="ar-SA" w:bidi="ar-SA"/>
        </w:rPr>
        <w:t>6</w:t>
      </w:r>
    </w:p>
    <w:p w14:paraId="1E9EC8D2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Umowę sporządzono w dwóch jednobrzmiących egzemplarzach po jednym dla każdej ze stron. </w:t>
      </w:r>
    </w:p>
    <w:p w14:paraId="771ED4D5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8F38B64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4CD16690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1A9EDDD9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5BB18833" w14:textId="67E7A425" w:rsidR="0010549B" w:rsidRPr="00EA5535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ZAMAWIAJĄCY</w:t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  <w:t>WYKONAWCA</w:t>
      </w:r>
    </w:p>
    <w:p w14:paraId="44C2F979" w14:textId="77777777" w:rsidR="00562A14" w:rsidRPr="00EA5535" w:rsidRDefault="00562A14">
      <w:pPr>
        <w:rPr>
          <w:rFonts w:cs="Times New Roman"/>
        </w:rPr>
      </w:pPr>
    </w:p>
    <w:sectPr w:rsidR="00562A14" w:rsidRPr="00EA5535" w:rsidSect="001E13C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0BDB" w14:textId="77777777" w:rsidR="00E72EE8" w:rsidRDefault="00E72EE8">
      <w:r>
        <w:separator/>
      </w:r>
    </w:p>
  </w:endnote>
  <w:endnote w:type="continuationSeparator" w:id="0">
    <w:p w14:paraId="64AC5F50" w14:textId="77777777" w:rsidR="00E72EE8" w:rsidRDefault="00E7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6E53" w14:textId="77777777" w:rsidR="00E72EE8" w:rsidRDefault="00E72EE8">
      <w:r>
        <w:separator/>
      </w:r>
    </w:p>
  </w:footnote>
  <w:footnote w:type="continuationSeparator" w:id="0">
    <w:p w14:paraId="54F501FC" w14:textId="77777777" w:rsidR="00E72EE8" w:rsidRDefault="00E7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41A2E"/>
    <w:multiLevelType w:val="multilevel"/>
    <w:tmpl w:val="34EC8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41E91"/>
    <w:multiLevelType w:val="hybridMultilevel"/>
    <w:tmpl w:val="6BD6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BE2114"/>
    <w:multiLevelType w:val="multilevel"/>
    <w:tmpl w:val="5642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36A85"/>
    <w:multiLevelType w:val="hybridMultilevel"/>
    <w:tmpl w:val="984C12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327E5"/>
    <w:multiLevelType w:val="hybridMultilevel"/>
    <w:tmpl w:val="F24E369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2A0C"/>
    <w:multiLevelType w:val="hybridMultilevel"/>
    <w:tmpl w:val="0D4C7BA2"/>
    <w:lvl w:ilvl="0" w:tplc="DA66F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1"/>
  </w:num>
  <w:num w:numId="2" w16cid:durableId="1581328811">
    <w:abstractNumId w:val="29"/>
  </w:num>
  <w:num w:numId="3" w16cid:durableId="927277480">
    <w:abstractNumId w:val="3"/>
  </w:num>
  <w:num w:numId="4" w16cid:durableId="1846282564">
    <w:abstractNumId w:val="23"/>
  </w:num>
  <w:num w:numId="5" w16cid:durableId="479006121">
    <w:abstractNumId w:val="25"/>
  </w:num>
  <w:num w:numId="6" w16cid:durableId="905578574">
    <w:abstractNumId w:val="32"/>
  </w:num>
  <w:num w:numId="7" w16cid:durableId="928467300">
    <w:abstractNumId w:val="33"/>
  </w:num>
  <w:num w:numId="8" w16cid:durableId="354691271">
    <w:abstractNumId w:val="17"/>
  </w:num>
  <w:num w:numId="9" w16cid:durableId="1050418623">
    <w:abstractNumId w:val="30"/>
  </w:num>
  <w:num w:numId="10" w16cid:durableId="136797849">
    <w:abstractNumId w:val="6"/>
  </w:num>
  <w:num w:numId="11" w16cid:durableId="518274104">
    <w:abstractNumId w:val="24"/>
  </w:num>
  <w:num w:numId="12" w16cid:durableId="456414334">
    <w:abstractNumId w:val="4"/>
  </w:num>
  <w:num w:numId="13" w16cid:durableId="747770927">
    <w:abstractNumId w:val="38"/>
  </w:num>
  <w:num w:numId="14" w16cid:durableId="274361811">
    <w:abstractNumId w:val="2"/>
  </w:num>
  <w:num w:numId="15" w16cid:durableId="80875629">
    <w:abstractNumId w:val="16"/>
  </w:num>
  <w:num w:numId="16" w16cid:durableId="2109108641">
    <w:abstractNumId w:val="20"/>
  </w:num>
  <w:num w:numId="17" w16cid:durableId="764158665">
    <w:abstractNumId w:val="13"/>
  </w:num>
  <w:num w:numId="18" w16cid:durableId="800926983">
    <w:abstractNumId w:val="22"/>
  </w:num>
  <w:num w:numId="19" w16cid:durableId="1975406816">
    <w:abstractNumId w:val="9"/>
  </w:num>
  <w:num w:numId="20" w16cid:durableId="1254321675">
    <w:abstractNumId w:val="5"/>
  </w:num>
  <w:num w:numId="21" w16cid:durableId="59600385">
    <w:abstractNumId w:val="36"/>
  </w:num>
  <w:num w:numId="22" w16cid:durableId="817459469">
    <w:abstractNumId w:val="19"/>
  </w:num>
  <w:num w:numId="23" w16cid:durableId="56588121">
    <w:abstractNumId w:val="12"/>
  </w:num>
  <w:num w:numId="24" w16cid:durableId="533886597">
    <w:abstractNumId w:val="34"/>
  </w:num>
  <w:num w:numId="25" w16cid:durableId="1247769650">
    <w:abstractNumId w:val="7"/>
  </w:num>
  <w:num w:numId="26" w16cid:durableId="2056662">
    <w:abstractNumId w:val="8"/>
  </w:num>
  <w:num w:numId="27" w16cid:durableId="804657950">
    <w:abstractNumId w:val="14"/>
  </w:num>
  <w:num w:numId="28" w16cid:durableId="1153984529">
    <w:abstractNumId w:val="18"/>
  </w:num>
  <w:num w:numId="29" w16cid:durableId="1120303507">
    <w:abstractNumId w:val="27"/>
  </w:num>
  <w:num w:numId="30" w16cid:durableId="695542671">
    <w:abstractNumId w:val="28"/>
  </w:num>
  <w:num w:numId="31" w16cid:durableId="362756146">
    <w:abstractNumId w:val="37"/>
  </w:num>
  <w:num w:numId="32" w16cid:durableId="1467553362">
    <w:abstractNumId w:val="31"/>
  </w:num>
  <w:num w:numId="33" w16cid:durableId="332071300">
    <w:abstractNumId w:val="26"/>
  </w:num>
  <w:num w:numId="34" w16cid:durableId="1037002132">
    <w:abstractNumId w:val="10"/>
  </w:num>
  <w:num w:numId="35" w16cid:durableId="1115825681">
    <w:abstractNumId w:val="11"/>
  </w:num>
  <w:num w:numId="36" w16cid:durableId="1019043169">
    <w:abstractNumId w:val="35"/>
  </w:num>
  <w:num w:numId="37" w16cid:durableId="185562923">
    <w:abstractNumId w:val="0"/>
  </w:num>
  <w:num w:numId="38" w16cid:durableId="1095828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41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17F"/>
    <w:rsid w:val="00056CA7"/>
    <w:rsid w:val="0006232A"/>
    <w:rsid w:val="00063A9D"/>
    <w:rsid w:val="000800F3"/>
    <w:rsid w:val="00090B1A"/>
    <w:rsid w:val="0010549B"/>
    <w:rsid w:val="001062BA"/>
    <w:rsid w:val="001218E8"/>
    <w:rsid w:val="00150316"/>
    <w:rsid w:val="00163C3B"/>
    <w:rsid w:val="001844E7"/>
    <w:rsid w:val="001A0B78"/>
    <w:rsid w:val="001B0A49"/>
    <w:rsid w:val="001C1547"/>
    <w:rsid w:val="001E0151"/>
    <w:rsid w:val="001E13CD"/>
    <w:rsid w:val="001E4D9C"/>
    <w:rsid w:val="001E7F1E"/>
    <w:rsid w:val="0020744B"/>
    <w:rsid w:val="002163F4"/>
    <w:rsid w:val="00233E1C"/>
    <w:rsid w:val="00250071"/>
    <w:rsid w:val="002521B8"/>
    <w:rsid w:val="00263C8D"/>
    <w:rsid w:val="002708D0"/>
    <w:rsid w:val="002B64DE"/>
    <w:rsid w:val="002C62D5"/>
    <w:rsid w:val="002E0332"/>
    <w:rsid w:val="002E083C"/>
    <w:rsid w:val="002E76FF"/>
    <w:rsid w:val="003034BA"/>
    <w:rsid w:val="00324948"/>
    <w:rsid w:val="00325E66"/>
    <w:rsid w:val="00330CC1"/>
    <w:rsid w:val="003546FD"/>
    <w:rsid w:val="00354CF1"/>
    <w:rsid w:val="003616F8"/>
    <w:rsid w:val="003649CD"/>
    <w:rsid w:val="00365739"/>
    <w:rsid w:val="003772CA"/>
    <w:rsid w:val="00381325"/>
    <w:rsid w:val="00386968"/>
    <w:rsid w:val="003A53B8"/>
    <w:rsid w:val="003B0470"/>
    <w:rsid w:val="003B6FE1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2669"/>
    <w:rsid w:val="00463C0F"/>
    <w:rsid w:val="00472A75"/>
    <w:rsid w:val="0049298C"/>
    <w:rsid w:val="004954A5"/>
    <w:rsid w:val="0049589F"/>
    <w:rsid w:val="004959F6"/>
    <w:rsid w:val="004A2DBF"/>
    <w:rsid w:val="004B7885"/>
    <w:rsid w:val="004C2EC0"/>
    <w:rsid w:val="004F0A4B"/>
    <w:rsid w:val="004F3C36"/>
    <w:rsid w:val="0050542F"/>
    <w:rsid w:val="00512826"/>
    <w:rsid w:val="00531EC6"/>
    <w:rsid w:val="00536357"/>
    <w:rsid w:val="00542B4A"/>
    <w:rsid w:val="00544FBD"/>
    <w:rsid w:val="00562A14"/>
    <w:rsid w:val="00563A27"/>
    <w:rsid w:val="00565D12"/>
    <w:rsid w:val="005B2FDF"/>
    <w:rsid w:val="005C04F6"/>
    <w:rsid w:val="005C4633"/>
    <w:rsid w:val="005C5405"/>
    <w:rsid w:val="005D5347"/>
    <w:rsid w:val="005D6E9D"/>
    <w:rsid w:val="005F0D26"/>
    <w:rsid w:val="00604A81"/>
    <w:rsid w:val="00617911"/>
    <w:rsid w:val="00617DD8"/>
    <w:rsid w:val="00626E98"/>
    <w:rsid w:val="00627E2B"/>
    <w:rsid w:val="006507DE"/>
    <w:rsid w:val="00653DE0"/>
    <w:rsid w:val="00680D0C"/>
    <w:rsid w:val="00694472"/>
    <w:rsid w:val="006A47E8"/>
    <w:rsid w:val="006B48B0"/>
    <w:rsid w:val="006C7B1D"/>
    <w:rsid w:val="006D17B1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4694C"/>
    <w:rsid w:val="00752D50"/>
    <w:rsid w:val="00753898"/>
    <w:rsid w:val="00761A9B"/>
    <w:rsid w:val="00774E21"/>
    <w:rsid w:val="007834D2"/>
    <w:rsid w:val="00793631"/>
    <w:rsid w:val="007943BA"/>
    <w:rsid w:val="007B3581"/>
    <w:rsid w:val="007C6322"/>
    <w:rsid w:val="007E07E1"/>
    <w:rsid w:val="007E0AAB"/>
    <w:rsid w:val="007E441D"/>
    <w:rsid w:val="007E56A5"/>
    <w:rsid w:val="007F1728"/>
    <w:rsid w:val="007F1E43"/>
    <w:rsid w:val="00800733"/>
    <w:rsid w:val="00816DEF"/>
    <w:rsid w:val="008213FD"/>
    <w:rsid w:val="00823A2D"/>
    <w:rsid w:val="00825FFA"/>
    <w:rsid w:val="008360A9"/>
    <w:rsid w:val="0083680D"/>
    <w:rsid w:val="00847C9F"/>
    <w:rsid w:val="00851421"/>
    <w:rsid w:val="008521F7"/>
    <w:rsid w:val="00861EDF"/>
    <w:rsid w:val="008620D7"/>
    <w:rsid w:val="008640AE"/>
    <w:rsid w:val="008806CC"/>
    <w:rsid w:val="008855A5"/>
    <w:rsid w:val="00893A2F"/>
    <w:rsid w:val="008974F1"/>
    <w:rsid w:val="008A1C02"/>
    <w:rsid w:val="008A6A4A"/>
    <w:rsid w:val="008A78F0"/>
    <w:rsid w:val="008C24D2"/>
    <w:rsid w:val="008C55C6"/>
    <w:rsid w:val="008E16ED"/>
    <w:rsid w:val="008F293A"/>
    <w:rsid w:val="008F3DA1"/>
    <w:rsid w:val="008F5736"/>
    <w:rsid w:val="0090039E"/>
    <w:rsid w:val="00930656"/>
    <w:rsid w:val="00941E10"/>
    <w:rsid w:val="00942F0E"/>
    <w:rsid w:val="0094428C"/>
    <w:rsid w:val="00946353"/>
    <w:rsid w:val="009508E4"/>
    <w:rsid w:val="00951A60"/>
    <w:rsid w:val="00961E3A"/>
    <w:rsid w:val="009659F1"/>
    <w:rsid w:val="0096705D"/>
    <w:rsid w:val="00973482"/>
    <w:rsid w:val="00994D90"/>
    <w:rsid w:val="009B1080"/>
    <w:rsid w:val="009C4255"/>
    <w:rsid w:val="009D548F"/>
    <w:rsid w:val="009E6D2C"/>
    <w:rsid w:val="009F4891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13A98"/>
    <w:rsid w:val="00B20AE0"/>
    <w:rsid w:val="00B21E3D"/>
    <w:rsid w:val="00B420FC"/>
    <w:rsid w:val="00B46540"/>
    <w:rsid w:val="00B729D4"/>
    <w:rsid w:val="00B7387C"/>
    <w:rsid w:val="00B87F5A"/>
    <w:rsid w:val="00B90E83"/>
    <w:rsid w:val="00BA209A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54584"/>
    <w:rsid w:val="00C7152B"/>
    <w:rsid w:val="00C94916"/>
    <w:rsid w:val="00C97515"/>
    <w:rsid w:val="00C97C59"/>
    <w:rsid w:val="00CC4DFB"/>
    <w:rsid w:val="00CC5311"/>
    <w:rsid w:val="00CD4E46"/>
    <w:rsid w:val="00CE07F0"/>
    <w:rsid w:val="00CE23AB"/>
    <w:rsid w:val="00CE7A58"/>
    <w:rsid w:val="00D018DF"/>
    <w:rsid w:val="00D02D74"/>
    <w:rsid w:val="00D044F7"/>
    <w:rsid w:val="00D14FEB"/>
    <w:rsid w:val="00D533A5"/>
    <w:rsid w:val="00D644CE"/>
    <w:rsid w:val="00DA08B9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0F5"/>
    <w:rsid w:val="00E37722"/>
    <w:rsid w:val="00E44AE2"/>
    <w:rsid w:val="00E72EE8"/>
    <w:rsid w:val="00E821F1"/>
    <w:rsid w:val="00E8653C"/>
    <w:rsid w:val="00E9143D"/>
    <w:rsid w:val="00E929B8"/>
    <w:rsid w:val="00EA5535"/>
    <w:rsid w:val="00EE45EB"/>
    <w:rsid w:val="00F00760"/>
    <w:rsid w:val="00F1294A"/>
    <w:rsid w:val="00F1496E"/>
    <w:rsid w:val="00F540DF"/>
    <w:rsid w:val="00F57DC9"/>
    <w:rsid w:val="00F63662"/>
    <w:rsid w:val="00F704BA"/>
    <w:rsid w:val="00F73D51"/>
    <w:rsid w:val="00F76EB2"/>
    <w:rsid w:val="00F95D6D"/>
    <w:rsid w:val="00FA7D07"/>
    <w:rsid w:val="00FB1C93"/>
    <w:rsid w:val="00FB6115"/>
    <w:rsid w:val="00FB7917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,Akapit z listą3,Akapit z listą2,Wypunktowanie,Akapit z listą5,T_SZ_List Paragraph,normalny tekst"/>
    <w:basedOn w:val="Normalny"/>
    <w:link w:val="AkapitzlistZnak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 Znak,Akapit z listą3 Znak"/>
    <w:link w:val="Akapitzlist"/>
    <w:uiPriority w:val="34"/>
    <w:qFormat/>
    <w:locked/>
    <w:rsid w:val="0038696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2895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4</cp:revision>
  <cp:lastPrinted>2026-06-09T05:50:00Z</cp:lastPrinted>
  <dcterms:created xsi:type="dcterms:W3CDTF">2026-07-13T07:29:00Z</dcterms:created>
  <dcterms:modified xsi:type="dcterms:W3CDTF">2026-07-13T09:04:00Z</dcterms:modified>
</cp:coreProperties>
</file>