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7D0751">
      <w:pPr>
        <w:tabs>
          <w:tab w:val="left" w:pos="3402"/>
        </w:tabs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66559A05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751DA6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</w:t>
      </w:r>
      <w:r w:rsidR="007D0751">
        <w:rPr>
          <w:sz w:val="24"/>
          <w:szCs w:val="24"/>
        </w:rPr>
        <w:t>.......................................</w:t>
      </w:r>
      <w:r w:rsidR="007974BB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3C90D588" w:rsidR="00771189" w:rsidRPr="00174104" w:rsidRDefault="00771189" w:rsidP="007D0751">
      <w:pPr>
        <w:ind w:left="284" w:hanging="284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</w:t>
      </w:r>
      <w:r w:rsidR="007D0751">
        <w:rPr>
          <w:sz w:val="24"/>
          <w:szCs w:val="24"/>
        </w:rPr>
        <w:t>.....................</w:t>
      </w:r>
      <w:r w:rsidRPr="00174104">
        <w:rPr>
          <w:sz w:val="24"/>
          <w:szCs w:val="24"/>
        </w:rPr>
        <w:t>.................</w:t>
      </w:r>
      <w:r w:rsidR="007D0751">
        <w:rPr>
          <w:sz w:val="24"/>
          <w:szCs w:val="24"/>
        </w:rPr>
        <w:t>....</w:t>
      </w:r>
      <w:r w:rsidRPr="00174104">
        <w:rPr>
          <w:sz w:val="24"/>
          <w:szCs w:val="24"/>
        </w:rPr>
        <w:t>..........................................................</w:t>
      </w:r>
    </w:p>
    <w:p w14:paraId="5D9B843B" w14:textId="609BE69B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D0751">
      <w:pPr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34DB8D9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</w:t>
      </w:r>
      <w:r w:rsidR="007D0751">
        <w:rPr>
          <w:sz w:val="24"/>
          <w:szCs w:val="24"/>
        </w:rPr>
        <w:t>...............................</w:t>
      </w:r>
      <w:r w:rsidRPr="00174104">
        <w:rPr>
          <w:sz w:val="24"/>
          <w:szCs w:val="24"/>
        </w:rPr>
        <w:t>...........................................</w:t>
      </w:r>
    </w:p>
    <w:p w14:paraId="3C42AB0B" w14:textId="5D31A763" w:rsidR="00771189" w:rsidRPr="00174104" w:rsidRDefault="007D0751" w:rsidP="007711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wskazać właściwą stronę</w:t>
      </w:r>
      <w:r w:rsidR="00771189" w:rsidRPr="00174104">
        <w:rPr>
          <w:b/>
          <w:bCs/>
          <w:sz w:val="24"/>
          <w:szCs w:val="24"/>
        </w:rPr>
        <w:t xml:space="preserve"> np. </w:t>
      </w:r>
      <w:r w:rsidR="00771189" w:rsidRPr="00174104">
        <w:rPr>
          <w:b/>
          <w:bCs/>
          <w:color w:val="0070C0"/>
          <w:sz w:val="24"/>
          <w:szCs w:val="24"/>
        </w:rPr>
        <w:t>https://ekrs.ms.gov.pl</w:t>
      </w:r>
      <w:r w:rsidR="00771189" w:rsidRPr="00174104">
        <w:rPr>
          <w:b/>
          <w:bCs/>
          <w:sz w:val="24"/>
          <w:szCs w:val="24"/>
        </w:rPr>
        <w:t xml:space="preserve"> lub </w:t>
      </w:r>
      <w:r w:rsidR="00771189" w:rsidRPr="00174104">
        <w:rPr>
          <w:b/>
          <w:bCs/>
          <w:color w:val="0070C0"/>
          <w:sz w:val="24"/>
          <w:szCs w:val="24"/>
        </w:rPr>
        <w:t>https://prod.ceidg.gov.pl</w:t>
      </w:r>
      <w:r w:rsidR="00771189"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4419FE92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7D0751">
        <w:rPr>
          <w:sz w:val="24"/>
          <w:szCs w:val="24"/>
        </w:rPr>
        <w:t>postępowania o nazwie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r w:rsidR="009628AC" w:rsidRPr="009628AC">
        <w:rPr>
          <w:b/>
          <w:sz w:val="24"/>
          <w:szCs w:val="24"/>
        </w:rPr>
        <w:t xml:space="preserve">Dokumentacja projektowa przebudowy </w:t>
      </w:r>
      <w:r w:rsidR="009D3484">
        <w:rPr>
          <w:b/>
          <w:sz w:val="24"/>
          <w:szCs w:val="24"/>
        </w:rPr>
        <w:t xml:space="preserve">z rozbudową </w:t>
      </w:r>
      <w:r w:rsidR="009628AC" w:rsidRPr="009628AC">
        <w:rPr>
          <w:b/>
          <w:sz w:val="24"/>
          <w:szCs w:val="24"/>
        </w:rPr>
        <w:t>drogi powiatowej nr 1392C Słup-Mędrzyce w miejscowości Przesławice</w:t>
      </w:r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2E0A907B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 xml:space="preserve">ie do dnia </w:t>
      </w:r>
      <w:r w:rsidR="00457ECA">
        <w:rPr>
          <w:b/>
          <w:bCs/>
          <w:szCs w:val="24"/>
        </w:rPr>
        <w:t>30</w:t>
      </w:r>
      <w:r w:rsidR="00174104" w:rsidRPr="00D53074">
        <w:rPr>
          <w:b/>
          <w:bCs/>
          <w:szCs w:val="24"/>
        </w:rPr>
        <w:t xml:space="preserve"> </w:t>
      </w:r>
      <w:r w:rsidR="00457ECA">
        <w:rPr>
          <w:b/>
          <w:bCs/>
          <w:szCs w:val="24"/>
        </w:rPr>
        <w:t>września</w:t>
      </w:r>
      <w:r w:rsidR="00174104" w:rsidRPr="00D53074">
        <w:rPr>
          <w:b/>
          <w:bCs/>
          <w:szCs w:val="24"/>
        </w:rPr>
        <w:t xml:space="preserve"> 20</w:t>
      </w:r>
      <w:r w:rsidR="009E2739">
        <w:rPr>
          <w:b/>
          <w:bCs/>
          <w:szCs w:val="24"/>
        </w:rPr>
        <w:t>2</w:t>
      </w:r>
      <w:r w:rsidR="00457ECA">
        <w:rPr>
          <w:b/>
          <w:bCs/>
          <w:szCs w:val="24"/>
        </w:rPr>
        <w:t>6</w:t>
      </w:r>
      <w:r w:rsidR="00174104" w:rsidRPr="00D53074">
        <w:rPr>
          <w:b/>
          <w:bCs/>
          <w:szCs w:val="24"/>
        </w:rPr>
        <w:t xml:space="preserve"> r.</w:t>
      </w:r>
      <w:r w:rsidR="00174104" w:rsidRPr="00174104">
        <w:rPr>
          <w:szCs w:val="24"/>
        </w:rPr>
        <w:t xml:space="preserve"> w tym:</w:t>
      </w:r>
    </w:p>
    <w:p w14:paraId="71C19B62" w14:textId="756A2A58" w:rsidR="00457ECA" w:rsidRPr="00457ECA" w:rsidRDefault="00457ECA" w:rsidP="00457EC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after="60" w:line="276" w:lineRule="auto"/>
        <w:jc w:val="both"/>
        <w:rPr>
          <w:rFonts w:cstheme="minorBidi"/>
          <w:kern w:val="2"/>
          <w:sz w:val="22"/>
          <w:szCs w:val="22"/>
          <w14:ligatures w14:val="standardContextual"/>
        </w:rPr>
      </w:pPr>
      <w:bookmarkStart w:id="0" w:name="_Hlk188959141"/>
      <w:bookmarkStart w:id="1" w:name="_Hlk197346945"/>
      <w:r w:rsidRPr="00457ECA">
        <w:rPr>
          <w:rFonts w:cstheme="minorBidi"/>
          <w:bCs/>
          <w:kern w:val="2"/>
          <w:sz w:val="22"/>
          <w:szCs w:val="22"/>
          <w14:ligatures w14:val="standardContextual"/>
        </w:rPr>
        <w:t>etap I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 xml:space="preserve"> – opracowanie i przekazanie propozycji planu zagospodarowania terenu (</w:t>
      </w:r>
      <w:r w:rsidRPr="00457ECA">
        <w:rPr>
          <w:rFonts w:eastAsiaTheme="minorHAnsi" w:cstheme="minorBidi"/>
          <w:kern w:val="2"/>
          <w:sz w:val="22"/>
          <w:szCs w:val="22"/>
          <w:lang w:eastAsia="en-US"/>
          <w14:ligatures w14:val="standardContextual"/>
        </w:rPr>
        <w:t>koncepcja obejmująca przebieg drogi w planie i profile oraz przekroje konstrukcyjne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 xml:space="preserve">) – w terminie </w:t>
      </w:r>
      <w:r w:rsidRPr="00457ECA">
        <w:rPr>
          <w:rFonts w:cstheme="minorBidi"/>
          <w:bCs/>
          <w:kern w:val="2"/>
          <w:sz w:val="22"/>
          <w:szCs w:val="22"/>
          <w14:ligatures w14:val="standardContextual"/>
        </w:rPr>
        <w:t>do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 xml:space="preserve"> </w:t>
      </w:r>
      <w:r w:rsidRPr="00457ECA">
        <w:rPr>
          <w:rFonts w:cstheme="minorBidi"/>
          <w:bCs/>
          <w:kern w:val="2"/>
          <w:sz w:val="22"/>
          <w:szCs w:val="22"/>
          <w14:ligatures w14:val="standardContextual"/>
        </w:rPr>
        <w:t>3 miesięcy od daty podpisania umowy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>,</w:t>
      </w:r>
    </w:p>
    <w:p w14:paraId="2B72EF85" w14:textId="77777777" w:rsidR="00457ECA" w:rsidRPr="00457ECA" w:rsidRDefault="00457ECA" w:rsidP="00457EC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cstheme="minorBidi"/>
          <w:kern w:val="2"/>
          <w:sz w:val="22"/>
          <w:szCs w:val="22"/>
          <w14:ligatures w14:val="standardContextual"/>
        </w:rPr>
      </w:pPr>
      <w:r w:rsidRPr="00457ECA">
        <w:rPr>
          <w:rFonts w:cstheme="minorBidi"/>
          <w:b/>
          <w:bCs/>
          <w:kern w:val="2"/>
          <w:sz w:val="22"/>
          <w:szCs w:val="22"/>
          <w14:ligatures w14:val="standardContextual"/>
        </w:rPr>
        <w:lastRenderedPageBreak/>
        <w:t>etap II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 xml:space="preserve"> 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457ECA">
        <w:rPr>
          <w:rFonts w:cstheme="minorBidi"/>
          <w:b/>
          <w:bCs/>
          <w:kern w:val="2"/>
          <w:sz w:val="22"/>
          <w:szCs w:val="22"/>
          <w14:ligatures w14:val="standardContextual"/>
        </w:rPr>
        <w:t>do 12 miesięcy od daty podpisania umowy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>,</w:t>
      </w:r>
    </w:p>
    <w:p w14:paraId="53FC8C62" w14:textId="03487198" w:rsidR="00BC0245" w:rsidRPr="00457ECA" w:rsidRDefault="00457ECA" w:rsidP="003E57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after="160" w:line="276" w:lineRule="auto"/>
        <w:contextualSpacing/>
        <w:jc w:val="both"/>
        <w:rPr>
          <w:szCs w:val="24"/>
        </w:rPr>
      </w:pPr>
      <w:r w:rsidRPr="00457ECA">
        <w:rPr>
          <w:rFonts w:cstheme="minorBidi"/>
          <w:b/>
          <w:bCs/>
          <w:kern w:val="2"/>
          <w:sz w:val="22"/>
          <w:szCs w:val="22"/>
          <w14:ligatures w14:val="standardContextual"/>
        </w:rPr>
        <w:t>etap III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jak również uzyskanie decyzji zezwolenia na realizację inwestycji drogowej oraz wyniesie punktów granicznych po podziałach – w terminie </w:t>
      </w:r>
      <w:r w:rsidRPr="00457ECA">
        <w:rPr>
          <w:rFonts w:cstheme="minorBidi"/>
          <w:b/>
          <w:bCs/>
          <w:kern w:val="2"/>
          <w:sz w:val="22"/>
          <w:szCs w:val="22"/>
          <w14:ligatures w14:val="standardContextual"/>
        </w:rPr>
        <w:t>do</w:t>
      </w:r>
      <w:r w:rsidRPr="00457ECA">
        <w:rPr>
          <w:rFonts w:cstheme="minorBidi"/>
          <w:kern w:val="2"/>
          <w:sz w:val="22"/>
          <w:szCs w:val="22"/>
          <w14:ligatures w14:val="standardContextual"/>
        </w:rPr>
        <w:t xml:space="preserve"> </w:t>
      </w:r>
      <w:r w:rsidRPr="00457ECA">
        <w:rPr>
          <w:rFonts w:cstheme="minorBidi"/>
          <w:b/>
          <w:kern w:val="2"/>
          <w:sz w:val="22"/>
          <w:szCs w:val="22"/>
          <w14:ligatures w14:val="standardContextual"/>
        </w:rPr>
        <w:t>30</w:t>
      </w:r>
      <w:r w:rsidRPr="00457ECA">
        <w:rPr>
          <w:rFonts w:cstheme="minorBidi"/>
          <w:b/>
          <w:bCs/>
          <w:kern w:val="2"/>
          <w:sz w:val="22"/>
          <w:szCs w:val="22"/>
          <w14:ligatures w14:val="standardContextual"/>
        </w:rPr>
        <w:t>.09.2026 r.</w:t>
      </w:r>
      <w:bookmarkEnd w:id="0"/>
      <w:bookmarkEnd w:id="1"/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3563F0">
        <w:rPr>
          <w:sz w:val="24"/>
          <w:szCs w:val="24"/>
        </w:rPr>
        <w:t>oraz wymaganymi oświadczeniami</w:t>
      </w:r>
      <w:r w:rsidRPr="009E2739">
        <w:rPr>
          <w:szCs w:val="24"/>
        </w:rPr>
        <w:t xml:space="preserve">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16CEED06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005A50">
        <w:rPr>
          <w:b/>
          <w:szCs w:val="24"/>
        </w:rPr>
        <w:t>7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C97D338" w14:textId="11181DB9" w:rsidR="00005A50" w:rsidRPr="00005A50" w:rsidRDefault="004D5A9C" w:rsidP="00005A50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B057C">
        <w:rPr>
          <w:szCs w:val="24"/>
        </w:rPr>
        <w:t xml:space="preserve">w ilości </w:t>
      </w:r>
      <w:r w:rsidR="001B057C">
        <w:rPr>
          <w:b/>
          <w:bCs/>
          <w:szCs w:val="24"/>
        </w:rPr>
        <w:t>___</w:t>
      </w:r>
      <w:r w:rsidRPr="001B057C">
        <w:rPr>
          <w:b/>
          <w:bCs/>
          <w:szCs w:val="24"/>
        </w:rPr>
        <w:t>.</w:t>
      </w:r>
      <w:r w:rsidRPr="001B057C">
        <w:rPr>
          <w:szCs w:val="24"/>
        </w:rPr>
        <w:t xml:space="preserve"> </w:t>
      </w:r>
      <w:r w:rsidR="001B057C" w:rsidRPr="001B057C">
        <w:rPr>
          <w:szCs w:val="24"/>
        </w:rPr>
        <w:t>opracowany</w:t>
      </w:r>
      <w:r w:rsidR="001B057C">
        <w:rPr>
          <w:szCs w:val="24"/>
        </w:rPr>
        <w:t>ch</w:t>
      </w:r>
      <w:r w:rsidRPr="001B057C">
        <w:rPr>
          <w:szCs w:val="24"/>
        </w:rPr>
        <w:t xml:space="preserve"> projekt</w:t>
      </w:r>
      <w:r w:rsidR="001B057C">
        <w:rPr>
          <w:szCs w:val="24"/>
        </w:rPr>
        <w:t>ów</w:t>
      </w:r>
      <w:r w:rsidRPr="001B057C">
        <w:rPr>
          <w:szCs w:val="24"/>
        </w:rPr>
        <w:t xml:space="preserve"> budowlano-wykonawcz</w:t>
      </w:r>
      <w:r w:rsidR="001B057C">
        <w:rPr>
          <w:szCs w:val="24"/>
        </w:rPr>
        <w:t>ych</w:t>
      </w:r>
      <w:r w:rsidRPr="001B057C">
        <w:rPr>
          <w:szCs w:val="24"/>
        </w:rPr>
        <w:t xml:space="preserve"> lub </w:t>
      </w:r>
      <w:r w:rsidR="001B057C" w:rsidRPr="001B057C">
        <w:rPr>
          <w:szCs w:val="24"/>
        </w:rPr>
        <w:t>budowlany</w:t>
      </w:r>
      <w:r w:rsidR="001B057C">
        <w:rPr>
          <w:szCs w:val="24"/>
        </w:rPr>
        <w:t>ch</w:t>
      </w:r>
      <w:r w:rsidRPr="001B057C">
        <w:rPr>
          <w:szCs w:val="24"/>
        </w:rPr>
        <w:t xml:space="preserve"> i wykonawcz</w:t>
      </w:r>
      <w:r w:rsidR="001B057C">
        <w:rPr>
          <w:szCs w:val="24"/>
        </w:rPr>
        <w:t>ych</w:t>
      </w:r>
      <w:r w:rsidRPr="001B057C">
        <w:rPr>
          <w:szCs w:val="24"/>
        </w:rPr>
        <w:t>, któr</w:t>
      </w:r>
      <w:r w:rsidR="001B057C">
        <w:rPr>
          <w:szCs w:val="24"/>
        </w:rPr>
        <w:t>e</w:t>
      </w:r>
      <w:r w:rsidRPr="001B057C">
        <w:rPr>
          <w:szCs w:val="24"/>
        </w:rPr>
        <w:t xml:space="preserve"> dotyczył</w:t>
      </w:r>
      <w:r w:rsidR="001B057C">
        <w:rPr>
          <w:szCs w:val="24"/>
        </w:rPr>
        <w:t>y</w:t>
      </w:r>
      <w:r w:rsidRPr="001B057C">
        <w:rPr>
          <w:szCs w:val="24"/>
        </w:rPr>
        <w:t xml:space="preserve"> </w:t>
      </w:r>
      <w:r w:rsidR="00005A50" w:rsidRPr="00005A50">
        <w:rPr>
          <w:szCs w:val="24"/>
        </w:rPr>
        <w:t>na budow</w:t>
      </w:r>
      <w:r w:rsidR="00005A50">
        <w:rPr>
          <w:szCs w:val="24"/>
        </w:rPr>
        <w:t>y</w:t>
      </w:r>
      <w:r w:rsidR="00005A50" w:rsidRPr="00005A50">
        <w:rPr>
          <w:szCs w:val="24"/>
        </w:rPr>
        <w:t>/przebudow</w:t>
      </w:r>
      <w:r w:rsidR="00005A50">
        <w:rPr>
          <w:szCs w:val="24"/>
        </w:rPr>
        <w:t>y</w:t>
      </w:r>
      <w:r w:rsidR="00005A50" w:rsidRPr="00005A50">
        <w:rPr>
          <w:szCs w:val="24"/>
        </w:rPr>
        <w:t xml:space="preserve"> drogi publicznej co najmniej klasy L o długości co najmniej 3,0 km stanowiący jeden odcinek drogi (nie dopuszcza się sumowania odcinków składowych) </w:t>
      </w:r>
    </w:p>
    <w:p w14:paraId="58606333" w14:textId="5F9FAC35" w:rsidR="004D5A9C" w:rsidRPr="001B057C" w:rsidRDefault="00005A50" w:rsidP="00005A50">
      <w:pPr>
        <w:pStyle w:val="Tekstpodstawowywcity"/>
        <w:ind w:left="851" w:firstLine="0"/>
        <w:rPr>
          <w:szCs w:val="24"/>
        </w:rPr>
      </w:pPr>
      <w:r w:rsidRPr="00005A50">
        <w:rPr>
          <w:szCs w:val="24"/>
        </w:rPr>
        <w:t>dla której uzysk</w:t>
      </w:r>
      <w:r>
        <w:rPr>
          <w:szCs w:val="24"/>
        </w:rPr>
        <w:t>ano</w:t>
      </w:r>
      <w:r w:rsidRPr="00005A50">
        <w:rPr>
          <w:szCs w:val="24"/>
        </w:rPr>
        <w:t xml:space="preserve"> decyzję pozwolenie na budowę</w:t>
      </w:r>
      <w:r>
        <w:rPr>
          <w:szCs w:val="24"/>
        </w:rPr>
        <w:t xml:space="preserve">, decyzję </w:t>
      </w:r>
      <w:r w:rsidR="00042C54" w:rsidRPr="001B057C">
        <w:rPr>
          <w:szCs w:val="24"/>
        </w:rPr>
        <w:t>ZRID</w:t>
      </w:r>
      <w:r>
        <w:rPr>
          <w:b/>
          <w:bCs/>
          <w:szCs w:val="24"/>
        </w:rPr>
        <w:t xml:space="preserve"> </w:t>
      </w:r>
      <w:r w:rsidRPr="00005A50">
        <w:rPr>
          <w:szCs w:val="24"/>
        </w:rPr>
        <w:t>lub</w:t>
      </w:r>
      <w:r>
        <w:rPr>
          <w:b/>
          <w:bCs/>
          <w:szCs w:val="24"/>
        </w:rPr>
        <w:t xml:space="preserve"> </w:t>
      </w:r>
      <w:r w:rsidRPr="00174104">
        <w:rPr>
          <w:color w:val="000000"/>
          <w:szCs w:val="24"/>
        </w:rPr>
        <w:t xml:space="preserve">dokument </w:t>
      </w:r>
      <w:r w:rsidRPr="00174104">
        <w:rPr>
          <w:rFonts w:eastAsia="Calibri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>
        <w:rPr>
          <w:rFonts w:eastAsia="Calibri"/>
          <w:szCs w:val="24"/>
          <w:lang w:eastAsia="en-US"/>
        </w:rPr>
        <w:t>w</w:t>
      </w:r>
      <w:r w:rsidRPr="00174104">
        <w:rPr>
          <w:rFonts w:eastAsia="Calibri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Cs w:val="24"/>
          <w:lang w:eastAsia="en-US"/>
        </w:rPr>
        <w:t>obszarem RP</w:t>
      </w:r>
      <w:r w:rsidR="004D5A9C" w:rsidRPr="001B057C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1B057C">
        <w:rPr>
          <w:bCs/>
          <w:szCs w:val="24"/>
        </w:rPr>
        <w:t>3 Rozdziału XXIV</w:t>
      </w:r>
      <w:r w:rsidR="00D53074" w:rsidRPr="001B057C">
        <w:rPr>
          <w:b/>
          <w:szCs w:val="24"/>
        </w:rPr>
        <w:t xml:space="preserve"> </w:t>
      </w:r>
      <w:r w:rsidR="004D5A9C" w:rsidRPr="001B057C">
        <w:rPr>
          <w:szCs w:val="24"/>
        </w:rPr>
        <w:t xml:space="preserve"> specyfikacji warunków zamówienia);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3F9CE54C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t xml:space="preserve">Oświadczamy, że zapoznaliśmy się z Regulaminem korzystania z platformy </w:t>
      </w:r>
      <w:r w:rsidR="003563F0" w:rsidRPr="003563F0">
        <w:rPr>
          <w:sz w:val="24"/>
          <w:szCs w:val="24"/>
        </w:rPr>
        <w:t>https://ezamowienia.gov.pl</w:t>
      </w:r>
      <w:r w:rsidRPr="009E2739">
        <w:rPr>
          <w:sz w:val="24"/>
          <w:szCs w:val="24"/>
        </w:rPr>
        <w:t xml:space="preserve"> 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26DBB059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0337AF">
        <w:rPr>
          <w:b/>
          <w:bCs/>
          <w:szCs w:val="24"/>
        </w:rPr>
        <w:t>3</w:t>
      </w:r>
      <w:r w:rsidR="009449B2" w:rsidRPr="00174104">
        <w:rPr>
          <w:b/>
          <w:bCs/>
          <w:szCs w:val="24"/>
        </w:rPr>
        <w:t>.</w:t>
      </w:r>
      <w:r w:rsidR="000337AF">
        <w:rPr>
          <w:b/>
          <w:bCs/>
          <w:szCs w:val="24"/>
        </w:rPr>
        <w:t>5</w:t>
      </w:r>
      <w:r w:rsidR="00533DB7">
        <w:rPr>
          <w:b/>
          <w:bCs/>
          <w:szCs w:val="24"/>
        </w:rPr>
        <w:t>0</w:t>
      </w:r>
      <w:r w:rsidR="00F66FB3" w:rsidRPr="00174104">
        <w:rPr>
          <w:b/>
          <w:bCs/>
          <w:szCs w:val="24"/>
        </w:rPr>
        <w:t>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3FFD712" w:rsidR="00350D1F" w:rsidRDefault="00350D1F" w:rsidP="00AD6111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7F052588" w14:textId="106EF170" w:rsidR="00AD6111" w:rsidRPr="00174104" w:rsidRDefault="00AD6111" w:rsidP="00E11ECE">
      <w:pPr>
        <w:spacing w:after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e) innym (podać jakim)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092DEFFD" w14:textId="248679A7" w:rsidR="006304D1" w:rsidRPr="003563F0" w:rsidRDefault="006304D1" w:rsidP="003563F0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70F6E4A0" w14:textId="0A2E02CA" w:rsidR="006304D1" w:rsidRPr="00174104" w:rsidRDefault="006304D1" w:rsidP="003563F0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A297" w14:textId="77777777" w:rsidR="00A30F8A" w:rsidRDefault="00A30F8A" w:rsidP="00D1338D">
      <w:r>
        <w:separator/>
      </w:r>
    </w:p>
  </w:endnote>
  <w:endnote w:type="continuationSeparator" w:id="0">
    <w:p w14:paraId="18EE6AF2" w14:textId="77777777" w:rsidR="00A30F8A" w:rsidRDefault="00A30F8A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DCAF" w14:textId="77777777" w:rsidR="00A30F8A" w:rsidRDefault="00A30F8A" w:rsidP="00D1338D">
      <w:r>
        <w:separator/>
      </w:r>
    </w:p>
  </w:footnote>
  <w:footnote w:type="continuationSeparator" w:id="0">
    <w:p w14:paraId="4CC11B0F" w14:textId="77777777" w:rsidR="00A30F8A" w:rsidRDefault="00A30F8A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8EF498B"/>
    <w:multiLevelType w:val="hybridMultilevel"/>
    <w:tmpl w:val="66E84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F03A02"/>
    <w:multiLevelType w:val="hybridMultilevel"/>
    <w:tmpl w:val="DA660C74"/>
    <w:lvl w:ilvl="0" w:tplc="C4FA2C84">
      <w:start w:val="1"/>
      <w:numFmt w:val="bullet"/>
      <w:lvlText w:val="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 w16cid:durableId="1041634686">
    <w:abstractNumId w:val="18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5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4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6"/>
  </w:num>
  <w:num w:numId="16" w16cid:durableId="1708917339">
    <w:abstractNumId w:val="1"/>
  </w:num>
  <w:num w:numId="17" w16cid:durableId="2011134632">
    <w:abstractNumId w:val="17"/>
  </w:num>
  <w:num w:numId="18" w16cid:durableId="289438958">
    <w:abstractNumId w:val="0"/>
  </w:num>
  <w:num w:numId="19" w16cid:durableId="532110234">
    <w:abstractNumId w:val="19"/>
  </w:num>
  <w:num w:numId="20" w16cid:durableId="629215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05A50"/>
    <w:rsid w:val="00012886"/>
    <w:rsid w:val="00015386"/>
    <w:rsid w:val="0001783A"/>
    <w:rsid w:val="00020B8E"/>
    <w:rsid w:val="00022F61"/>
    <w:rsid w:val="000258F4"/>
    <w:rsid w:val="00030A3E"/>
    <w:rsid w:val="00032476"/>
    <w:rsid w:val="0003325A"/>
    <w:rsid w:val="000337AF"/>
    <w:rsid w:val="00036727"/>
    <w:rsid w:val="00040C06"/>
    <w:rsid w:val="00042C54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E375A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057C"/>
    <w:rsid w:val="001B241B"/>
    <w:rsid w:val="001C381C"/>
    <w:rsid w:val="001D57E7"/>
    <w:rsid w:val="001E69D5"/>
    <w:rsid w:val="001E793C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8AD"/>
    <w:rsid w:val="00232BA0"/>
    <w:rsid w:val="00233FC7"/>
    <w:rsid w:val="002343E6"/>
    <w:rsid w:val="0024071A"/>
    <w:rsid w:val="00264CF4"/>
    <w:rsid w:val="00274777"/>
    <w:rsid w:val="00283FF0"/>
    <w:rsid w:val="00296C81"/>
    <w:rsid w:val="00297AEF"/>
    <w:rsid w:val="002A0149"/>
    <w:rsid w:val="002B23AF"/>
    <w:rsid w:val="002C3426"/>
    <w:rsid w:val="002F38AD"/>
    <w:rsid w:val="003152CE"/>
    <w:rsid w:val="00337A6D"/>
    <w:rsid w:val="003404BC"/>
    <w:rsid w:val="0034788C"/>
    <w:rsid w:val="003479CB"/>
    <w:rsid w:val="0035060E"/>
    <w:rsid w:val="00350D1F"/>
    <w:rsid w:val="003530C2"/>
    <w:rsid w:val="003563F0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5FD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57ECA"/>
    <w:rsid w:val="004614C2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3DB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C30D6"/>
    <w:rsid w:val="005C3A57"/>
    <w:rsid w:val="005D4462"/>
    <w:rsid w:val="005D5DCE"/>
    <w:rsid w:val="005D77BB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B328D"/>
    <w:rsid w:val="006C007A"/>
    <w:rsid w:val="006C293A"/>
    <w:rsid w:val="006C7B66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780B"/>
    <w:rsid w:val="0073577A"/>
    <w:rsid w:val="00752CC1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466D"/>
    <w:rsid w:val="007D0751"/>
    <w:rsid w:val="007D07F2"/>
    <w:rsid w:val="007D66DB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28AC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D3484"/>
    <w:rsid w:val="009E13C3"/>
    <w:rsid w:val="009E1AB3"/>
    <w:rsid w:val="009E2739"/>
    <w:rsid w:val="009F01F3"/>
    <w:rsid w:val="00A02B99"/>
    <w:rsid w:val="00A10E93"/>
    <w:rsid w:val="00A15DEB"/>
    <w:rsid w:val="00A30F8A"/>
    <w:rsid w:val="00A61966"/>
    <w:rsid w:val="00A62CCB"/>
    <w:rsid w:val="00A66D2A"/>
    <w:rsid w:val="00A739E3"/>
    <w:rsid w:val="00A752A8"/>
    <w:rsid w:val="00A7608E"/>
    <w:rsid w:val="00A76621"/>
    <w:rsid w:val="00A76CF2"/>
    <w:rsid w:val="00A87DD0"/>
    <w:rsid w:val="00A9194F"/>
    <w:rsid w:val="00AA4332"/>
    <w:rsid w:val="00AA46AC"/>
    <w:rsid w:val="00AB5762"/>
    <w:rsid w:val="00AC134C"/>
    <w:rsid w:val="00AC3E58"/>
    <w:rsid w:val="00AC52C9"/>
    <w:rsid w:val="00AD0244"/>
    <w:rsid w:val="00AD6111"/>
    <w:rsid w:val="00AE5837"/>
    <w:rsid w:val="00AE7F95"/>
    <w:rsid w:val="00B11B48"/>
    <w:rsid w:val="00B1581F"/>
    <w:rsid w:val="00B164C8"/>
    <w:rsid w:val="00B21435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0F72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606F"/>
    <w:rsid w:val="00C0784C"/>
    <w:rsid w:val="00C478E1"/>
    <w:rsid w:val="00C57066"/>
    <w:rsid w:val="00C572A9"/>
    <w:rsid w:val="00C676A6"/>
    <w:rsid w:val="00C700B8"/>
    <w:rsid w:val="00C73523"/>
    <w:rsid w:val="00C73826"/>
    <w:rsid w:val="00C94C7E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5F06"/>
    <w:rsid w:val="00D3072C"/>
    <w:rsid w:val="00D44360"/>
    <w:rsid w:val="00D53074"/>
    <w:rsid w:val="00D53271"/>
    <w:rsid w:val="00D55A72"/>
    <w:rsid w:val="00D63811"/>
    <w:rsid w:val="00D64D5A"/>
    <w:rsid w:val="00D70B0F"/>
    <w:rsid w:val="00D7176C"/>
    <w:rsid w:val="00D74CF4"/>
    <w:rsid w:val="00D80996"/>
    <w:rsid w:val="00D834B6"/>
    <w:rsid w:val="00D9344B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12D3C"/>
    <w:rsid w:val="00E217FE"/>
    <w:rsid w:val="00E24EF5"/>
    <w:rsid w:val="00E43313"/>
    <w:rsid w:val="00E449FC"/>
    <w:rsid w:val="00E47BC6"/>
    <w:rsid w:val="00E56F1C"/>
    <w:rsid w:val="00E64F1D"/>
    <w:rsid w:val="00E66C51"/>
    <w:rsid w:val="00E7120A"/>
    <w:rsid w:val="00E7157A"/>
    <w:rsid w:val="00E80D38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D04B3"/>
    <w:rsid w:val="00EE0E1A"/>
    <w:rsid w:val="00EE45F6"/>
    <w:rsid w:val="00EF0358"/>
    <w:rsid w:val="00EF3432"/>
    <w:rsid w:val="00F10F5E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77645"/>
    <w:rsid w:val="00F855B5"/>
    <w:rsid w:val="00F86258"/>
    <w:rsid w:val="00FA6805"/>
    <w:rsid w:val="00FA69DC"/>
    <w:rsid w:val="00FB508E"/>
    <w:rsid w:val="00FC60EB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1492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38</cp:revision>
  <cp:lastPrinted>2024-07-12T05:27:00Z</cp:lastPrinted>
  <dcterms:created xsi:type="dcterms:W3CDTF">2022-07-21T06:55:00Z</dcterms:created>
  <dcterms:modified xsi:type="dcterms:W3CDTF">2025-06-24T11:38:00Z</dcterms:modified>
</cp:coreProperties>
</file>