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8105" w14:textId="77777777" w:rsidR="0072441F" w:rsidRPr="00FE597D" w:rsidRDefault="0072441F" w:rsidP="00D75955">
      <w:pPr>
        <w:spacing w:after="0"/>
        <w:jc w:val="center"/>
        <w:rPr>
          <w:rFonts w:ascii="Times New Roman" w:hAnsi="Times New Roman" w:cs="Times New Roman"/>
          <w:b/>
          <w:sz w:val="24"/>
          <w:szCs w:val="24"/>
        </w:rPr>
      </w:pPr>
      <w:r w:rsidRPr="00FE597D">
        <w:rPr>
          <w:rFonts w:ascii="Times New Roman" w:hAnsi="Times New Roman" w:cs="Times New Roman"/>
          <w:b/>
          <w:sz w:val="24"/>
          <w:szCs w:val="24"/>
        </w:rPr>
        <w:t>Szczegółowy opis przedmiotu zamówienia</w:t>
      </w:r>
    </w:p>
    <w:p w14:paraId="16DC50B4" w14:textId="77777777" w:rsidR="005D58FD" w:rsidRPr="00FE597D" w:rsidRDefault="005D58FD" w:rsidP="00FE597D">
      <w:pPr>
        <w:spacing w:after="0"/>
        <w:jc w:val="both"/>
        <w:rPr>
          <w:rFonts w:ascii="Times New Roman" w:hAnsi="Times New Roman" w:cs="Times New Roman"/>
          <w:b/>
          <w:sz w:val="24"/>
          <w:szCs w:val="24"/>
        </w:rPr>
      </w:pPr>
    </w:p>
    <w:p w14:paraId="1DC923EE" w14:textId="48E1440F" w:rsidR="00501F27" w:rsidRPr="00FE597D" w:rsidRDefault="00501F27" w:rsidP="00FE597D">
      <w:pPr>
        <w:spacing w:after="0"/>
        <w:jc w:val="both"/>
        <w:rPr>
          <w:rFonts w:ascii="Times New Roman" w:hAnsi="Times New Roman" w:cs="Times New Roman"/>
          <w:sz w:val="24"/>
          <w:szCs w:val="24"/>
        </w:rPr>
      </w:pPr>
      <w:r w:rsidRPr="00FE597D">
        <w:rPr>
          <w:rFonts w:ascii="Times New Roman" w:hAnsi="Times New Roman" w:cs="Times New Roman"/>
          <w:sz w:val="24"/>
          <w:szCs w:val="24"/>
        </w:rPr>
        <w:t>W</w:t>
      </w:r>
      <w:r w:rsidR="00DB301A" w:rsidRPr="00FE597D">
        <w:rPr>
          <w:rFonts w:ascii="Times New Roman" w:hAnsi="Times New Roman" w:cs="Times New Roman"/>
          <w:sz w:val="24"/>
          <w:szCs w:val="24"/>
        </w:rPr>
        <w:t xml:space="preserve">ykonanie dokumentacji projektowej </w:t>
      </w:r>
      <w:r w:rsidRPr="00FE597D">
        <w:rPr>
          <w:rFonts w:ascii="Times New Roman" w:hAnsi="Times New Roman" w:cs="Times New Roman"/>
          <w:sz w:val="24"/>
          <w:szCs w:val="24"/>
        </w:rPr>
        <w:t xml:space="preserve">na zadanie o nazwie: </w:t>
      </w:r>
    </w:p>
    <w:p w14:paraId="65F07E12" w14:textId="289BE9A1" w:rsidR="004F37B3" w:rsidRPr="00FE597D" w:rsidRDefault="00501F27" w:rsidP="00FE597D">
      <w:pPr>
        <w:spacing w:after="0"/>
        <w:jc w:val="both"/>
        <w:rPr>
          <w:rFonts w:ascii="Times New Roman" w:hAnsi="Times New Roman" w:cs="Times New Roman"/>
          <w:b/>
          <w:bCs/>
          <w:sz w:val="24"/>
          <w:szCs w:val="24"/>
        </w:rPr>
      </w:pPr>
      <w:r w:rsidRPr="00FE597D">
        <w:rPr>
          <w:rFonts w:ascii="Times New Roman" w:hAnsi="Times New Roman" w:cs="Times New Roman"/>
          <w:b/>
          <w:bCs/>
          <w:sz w:val="24"/>
          <w:szCs w:val="24"/>
        </w:rPr>
        <w:t>„</w:t>
      </w:r>
      <w:bookmarkStart w:id="0" w:name="_Hlk198709040"/>
      <w:bookmarkStart w:id="1" w:name="_Hlk198645555"/>
      <w:r w:rsidRPr="00FE597D">
        <w:rPr>
          <w:rFonts w:ascii="Times New Roman" w:hAnsi="Times New Roman" w:cs="Times New Roman"/>
          <w:b/>
          <w:bCs/>
          <w:sz w:val="24"/>
          <w:szCs w:val="24"/>
        </w:rPr>
        <w:t>Dokumentacja projektowa na przebudowę mostu nad rowem Plemięta w miejscowości Stary Folwark</w:t>
      </w:r>
      <w:bookmarkEnd w:id="0"/>
      <w:r w:rsidRPr="00FE597D">
        <w:rPr>
          <w:rFonts w:ascii="Times New Roman" w:hAnsi="Times New Roman" w:cs="Times New Roman"/>
          <w:b/>
          <w:bCs/>
          <w:sz w:val="24"/>
          <w:szCs w:val="24"/>
        </w:rPr>
        <w:t>”</w:t>
      </w:r>
      <w:bookmarkEnd w:id="1"/>
    </w:p>
    <w:p w14:paraId="7B5911DC" w14:textId="77777777" w:rsidR="005D58FD" w:rsidRPr="00FE597D" w:rsidRDefault="005D58FD" w:rsidP="00FE597D">
      <w:pPr>
        <w:spacing w:after="0"/>
        <w:jc w:val="both"/>
        <w:rPr>
          <w:rFonts w:ascii="Times New Roman" w:hAnsi="Times New Roman" w:cs="Times New Roman"/>
          <w:b/>
          <w:bCs/>
          <w:sz w:val="24"/>
          <w:szCs w:val="24"/>
        </w:rPr>
      </w:pPr>
    </w:p>
    <w:p w14:paraId="5B68FBE0" w14:textId="58CA7DE9" w:rsidR="00501F27" w:rsidRPr="00FE597D" w:rsidRDefault="00501F27" w:rsidP="00FE597D">
      <w:pPr>
        <w:spacing w:after="0"/>
        <w:jc w:val="both"/>
        <w:rPr>
          <w:rFonts w:ascii="Times New Roman" w:hAnsi="Times New Roman" w:cs="Times New Roman"/>
          <w:sz w:val="24"/>
          <w:szCs w:val="24"/>
        </w:rPr>
      </w:pPr>
      <w:r w:rsidRPr="00FE597D">
        <w:rPr>
          <w:rFonts w:ascii="Times New Roman" w:hAnsi="Times New Roman" w:cs="Times New Roman"/>
          <w:sz w:val="24"/>
          <w:szCs w:val="24"/>
        </w:rPr>
        <w:t xml:space="preserve">Przedmiotem zamówienia jest opracowanie dokumentacji projektowo – kosztorysowej </w:t>
      </w:r>
      <w:r w:rsidR="00C22B52" w:rsidRPr="00FE597D">
        <w:rPr>
          <w:rFonts w:ascii="Times New Roman" w:hAnsi="Times New Roman" w:cs="Times New Roman"/>
          <w:sz w:val="24"/>
          <w:szCs w:val="24"/>
        </w:rPr>
        <w:t>służącej do wykonania przebudowy mostu o konstrukcji z betonu zbrojonego na przepust.</w:t>
      </w:r>
      <w:r w:rsidR="00D55F36" w:rsidRPr="00FE597D">
        <w:rPr>
          <w:rFonts w:ascii="Times New Roman" w:hAnsi="Times New Roman" w:cs="Times New Roman"/>
          <w:sz w:val="24"/>
          <w:szCs w:val="24"/>
        </w:rPr>
        <w:t xml:space="preserve"> Obiekt planowany jest do przebudowy w związku</w:t>
      </w:r>
      <w:r w:rsidR="00D47735" w:rsidRPr="00FE597D">
        <w:rPr>
          <w:rFonts w:ascii="Times New Roman" w:hAnsi="Times New Roman" w:cs="Times New Roman"/>
          <w:sz w:val="24"/>
          <w:szCs w:val="24"/>
        </w:rPr>
        <w:t xml:space="preserve"> z jego złym stanem technicznym</w:t>
      </w:r>
      <w:r w:rsidR="00D55F36" w:rsidRPr="00FE597D">
        <w:rPr>
          <w:rFonts w:ascii="Times New Roman" w:hAnsi="Times New Roman" w:cs="Times New Roman"/>
          <w:sz w:val="24"/>
          <w:szCs w:val="24"/>
        </w:rPr>
        <w:t xml:space="preserve"> </w:t>
      </w:r>
      <w:r w:rsidR="00D47735" w:rsidRPr="00FE597D">
        <w:rPr>
          <w:rFonts w:ascii="Times New Roman" w:hAnsi="Times New Roman" w:cs="Times New Roman"/>
          <w:sz w:val="24"/>
          <w:szCs w:val="24"/>
        </w:rPr>
        <w:t xml:space="preserve"> potwierdzonym </w:t>
      </w:r>
      <w:r w:rsidR="00D55F36" w:rsidRPr="00FE597D">
        <w:rPr>
          <w:rFonts w:ascii="Times New Roman" w:hAnsi="Times New Roman" w:cs="Times New Roman"/>
          <w:sz w:val="24"/>
          <w:szCs w:val="24"/>
        </w:rPr>
        <w:t>zaleceniem uzyskanym w protokole z</w:t>
      </w:r>
      <w:r w:rsidR="00D47735" w:rsidRPr="00FE597D">
        <w:rPr>
          <w:rFonts w:ascii="Times New Roman" w:hAnsi="Times New Roman" w:cs="Times New Roman"/>
          <w:sz w:val="24"/>
          <w:szCs w:val="24"/>
        </w:rPr>
        <w:t xml:space="preserve"> przeprowadzonej</w:t>
      </w:r>
      <w:r w:rsidR="00D55F36" w:rsidRPr="00FE597D">
        <w:rPr>
          <w:rFonts w:ascii="Times New Roman" w:hAnsi="Times New Roman" w:cs="Times New Roman"/>
          <w:sz w:val="24"/>
          <w:szCs w:val="24"/>
        </w:rPr>
        <w:t xml:space="preserve"> okresowej kontroli obiektu mostowego.</w:t>
      </w:r>
      <w:r w:rsidR="00D47735" w:rsidRPr="00FE597D">
        <w:rPr>
          <w:rFonts w:ascii="Times New Roman" w:hAnsi="Times New Roman" w:cs="Times New Roman"/>
          <w:sz w:val="24"/>
          <w:szCs w:val="24"/>
        </w:rPr>
        <w:t xml:space="preserve"> </w:t>
      </w:r>
    </w:p>
    <w:p w14:paraId="0D1B6599" w14:textId="77777777" w:rsidR="00D47735" w:rsidRPr="00FE597D" w:rsidRDefault="00D47735" w:rsidP="00FE597D">
      <w:pPr>
        <w:spacing w:after="0"/>
        <w:jc w:val="both"/>
        <w:rPr>
          <w:rFonts w:ascii="Times New Roman" w:hAnsi="Times New Roman" w:cs="Times New Roman"/>
          <w:sz w:val="24"/>
          <w:szCs w:val="24"/>
        </w:rPr>
      </w:pPr>
    </w:p>
    <w:p w14:paraId="44556D43" w14:textId="77777777" w:rsidR="00501F27" w:rsidRPr="00FE597D" w:rsidRDefault="00501F27" w:rsidP="00FE597D">
      <w:pPr>
        <w:spacing w:after="0"/>
        <w:jc w:val="both"/>
        <w:rPr>
          <w:rFonts w:ascii="Times New Roman" w:hAnsi="Times New Roman" w:cs="Times New Roman"/>
          <w:sz w:val="24"/>
          <w:szCs w:val="24"/>
        </w:rPr>
      </w:pPr>
      <w:r w:rsidRPr="00FE597D">
        <w:rPr>
          <w:rFonts w:ascii="Times New Roman" w:hAnsi="Times New Roman" w:cs="Times New Roman"/>
          <w:sz w:val="24"/>
          <w:szCs w:val="24"/>
        </w:rPr>
        <w:t>Parametry istniejącego obiektu mostowego:</w:t>
      </w:r>
    </w:p>
    <w:p w14:paraId="5BEF478F" w14:textId="6BF7E4D8" w:rsidR="00501F27" w:rsidRPr="0050570D" w:rsidRDefault="004F37B3" w:rsidP="0050570D">
      <w:pPr>
        <w:pStyle w:val="Akapitzlist"/>
        <w:numPr>
          <w:ilvl w:val="0"/>
          <w:numId w:val="7"/>
        </w:numPr>
        <w:spacing w:after="0"/>
        <w:jc w:val="both"/>
        <w:rPr>
          <w:rFonts w:ascii="Times New Roman" w:hAnsi="Times New Roman" w:cs="Times New Roman"/>
          <w:sz w:val="24"/>
          <w:szCs w:val="24"/>
        </w:rPr>
      </w:pPr>
      <w:r w:rsidRPr="0050570D">
        <w:rPr>
          <w:rFonts w:ascii="Times New Roman" w:hAnsi="Times New Roman" w:cs="Times New Roman"/>
          <w:sz w:val="24"/>
          <w:szCs w:val="24"/>
        </w:rPr>
        <w:t xml:space="preserve">o nr JNI </w:t>
      </w:r>
      <w:r w:rsidR="00C664E4" w:rsidRPr="0050570D">
        <w:rPr>
          <w:rFonts w:ascii="Times New Roman" w:hAnsi="Times New Roman" w:cs="Times New Roman"/>
          <w:sz w:val="24"/>
          <w:szCs w:val="24"/>
        </w:rPr>
        <w:t>01022819</w:t>
      </w:r>
    </w:p>
    <w:p w14:paraId="00E2322B" w14:textId="1AEDA946" w:rsidR="00501F27" w:rsidRPr="0050570D" w:rsidRDefault="00501F27" w:rsidP="0050570D">
      <w:pPr>
        <w:pStyle w:val="Akapitzlist"/>
        <w:numPr>
          <w:ilvl w:val="0"/>
          <w:numId w:val="7"/>
        </w:numPr>
        <w:spacing w:after="0"/>
        <w:jc w:val="both"/>
        <w:rPr>
          <w:rFonts w:ascii="Times New Roman" w:hAnsi="Times New Roman" w:cs="Times New Roman"/>
          <w:sz w:val="24"/>
          <w:szCs w:val="24"/>
        </w:rPr>
      </w:pPr>
      <w:r w:rsidRPr="0050570D">
        <w:rPr>
          <w:rFonts w:ascii="Times New Roman" w:hAnsi="Times New Roman" w:cs="Times New Roman"/>
          <w:sz w:val="24"/>
          <w:szCs w:val="24"/>
        </w:rPr>
        <w:t xml:space="preserve">nazwa obiektu: „Most </w:t>
      </w:r>
      <w:r w:rsidR="00DB301A" w:rsidRPr="0050570D">
        <w:rPr>
          <w:rFonts w:ascii="Times New Roman" w:hAnsi="Times New Roman" w:cs="Times New Roman"/>
          <w:sz w:val="24"/>
          <w:szCs w:val="24"/>
        </w:rPr>
        <w:t xml:space="preserve">nad </w:t>
      </w:r>
      <w:r w:rsidR="00C664E4" w:rsidRPr="0050570D">
        <w:rPr>
          <w:rFonts w:ascii="Times New Roman" w:hAnsi="Times New Roman" w:cs="Times New Roman"/>
          <w:sz w:val="24"/>
          <w:szCs w:val="24"/>
        </w:rPr>
        <w:t>rowem Plemięta w miejscowości Stary Folwark</w:t>
      </w:r>
      <w:r w:rsidRPr="0050570D">
        <w:rPr>
          <w:rFonts w:ascii="Times New Roman" w:hAnsi="Times New Roman" w:cs="Times New Roman"/>
          <w:sz w:val="24"/>
          <w:szCs w:val="24"/>
        </w:rPr>
        <w:t>”</w:t>
      </w:r>
      <w:r w:rsidR="00DB301A" w:rsidRPr="0050570D">
        <w:rPr>
          <w:rFonts w:ascii="Times New Roman" w:hAnsi="Times New Roman" w:cs="Times New Roman"/>
          <w:sz w:val="24"/>
          <w:szCs w:val="24"/>
        </w:rPr>
        <w:t xml:space="preserve"> </w:t>
      </w:r>
    </w:p>
    <w:p w14:paraId="30A95D52" w14:textId="625A3D37" w:rsidR="00C22B52" w:rsidRPr="0050570D" w:rsidRDefault="00501F27" w:rsidP="0050570D">
      <w:pPr>
        <w:pStyle w:val="Akapitzlist"/>
        <w:numPr>
          <w:ilvl w:val="0"/>
          <w:numId w:val="7"/>
        </w:numPr>
        <w:spacing w:after="0"/>
        <w:jc w:val="both"/>
        <w:rPr>
          <w:rFonts w:ascii="Times New Roman" w:hAnsi="Times New Roman" w:cs="Times New Roman"/>
          <w:sz w:val="24"/>
          <w:szCs w:val="24"/>
        </w:rPr>
      </w:pPr>
      <w:r w:rsidRPr="0050570D">
        <w:rPr>
          <w:rFonts w:ascii="Times New Roman" w:hAnsi="Times New Roman" w:cs="Times New Roman"/>
          <w:sz w:val="24"/>
          <w:szCs w:val="24"/>
        </w:rPr>
        <w:t>- nr drogi i kilometraż: droga nr</w:t>
      </w:r>
      <w:r w:rsidR="004F37B3" w:rsidRPr="0050570D">
        <w:rPr>
          <w:rFonts w:ascii="Times New Roman" w:hAnsi="Times New Roman" w:cs="Times New Roman"/>
          <w:sz w:val="24"/>
          <w:szCs w:val="24"/>
        </w:rPr>
        <w:t xml:space="preserve"> </w:t>
      </w:r>
      <w:r w:rsidR="00C664E4" w:rsidRPr="0050570D">
        <w:rPr>
          <w:rFonts w:ascii="Times New Roman" w:hAnsi="Times New Roman" w:cs="Times New Roman"/>
          <w:sz w:val="24"/>
          <w:szCs w:val="24"/>
        </w:rPr>
        <w:t>1400</w:t>
      </w:r>
      <w:r w:rsidR="004F37B3" w:rsidRPr="0050570D">
        <w:rPr>
          <w:rFonts w:ascii="Times New Roman" w:hAnsi="Times New Roman" w:cs="Times New Roman"/>
          <w:sz w:val="24"/>
          <w:szCs w:val="24"/>
        </w:rPr>
        <w:t xml:space="preserve">C </w:t>
      </w:r>
      <w:r w:rsidR="00C664E4" w:rsidRPr="0050570D">
        <w:rPr>
          <w:rFonts w:ascii="Times New Roman" w:hAnsi="Times New Roman" w:cs="Times New Roman"/>
          <w:sz w:val="24"/>
          <w:szCs w:val="24"/>
        </w:rPr>
        <w:t>Stary Folwark - Okonin</w:t>
      </w:r>
      <w:r w:rsidR="004F37B3" w:rsidRPr="0050570D">
        <w:rPr>
          <w:rFonts w:ascii="Times New Roman" w:hAnsi="Times New Roman" w:cs="Times New Roman"/>
          <w:sz w:val="24"/>
          <w:szCs w:val="24"/>
        </w:rPr>
        <w:t xml:space="preserve"> w kilometrażu </w:t>
      </w:r>
      <w:r w:rsidR="00C664E4" w:rsidRPr="0050570D">
        <w:rPr>
          <w:rFonts w:ascii="Times New Roman" w:hAnsi="Times New Roman" w:cs="Times New Roman"/>
          <w:sz w:val="24"/>
          <w:szCs w:val="24"/>
        </w:rPr>
        <w:t>0+306</w:t>
      </w:r>
      <w:r w:rsidR="00C22B52" w:rsidRPr="0050570D">
        <w:rPr>
          <w:rFonts w:ascii="Times New Roman" w:hAnsi="Times New Roman" w:cs="Times New Roman"/>
          <w:sz w:val="24"/>
          <w:szCs w:val="24"/>
        </w:rPr>
        <w:t xml:space="preserve"> (klasa drogi L)</w:t>
      </w:r>
    </w:p>
    <w:p w14:paraId="0AC199AE" w14:textId="14825DCF" w:rsidR="005D58FD" w:rsidRPr="0050570D" w:rsidRDefault="005D58FD" w:rsidP="0050570D">
      <w:pPr>
        <w:pStyle w:val="Akapitzlist"/>
        <w:numPr>
          <w:ilvl w:val="0"/>
          <w:numId w:val="7"/>
        </w:numPr>
        <w:spacing w:after="0"/>
        <w:jc w:val="both"/>
        <w:rPr>
          <w:rFonts w:ascii="Times New Roman" w:hAnsi="Times New Roman" w:cs="Times New Roman"/>
          <w:sz w:val="24"/>
          <w:szCs w:val="24"/>
        </w:rPr>
      </w:pPr>
      <w:r w:rsidRPr="0050570D">
        <w:rPr>
          <w:rFonts w:ascii="Times New Roman" w:hAnsi="Times New Roman" w:cs="Times New Roman"/>
          <w:sz w:val="24"/>
          <w:szCs w:val="24"/>
        </w:rPr>
        <w:t>długość obiektu: 4m</w:t>
      </w:r>
      <w:r w:rsidR="00E20BB0" w:rsidRPr="0050570D">
        <w:rPr>
          <w:rFonts w:ascii="Times New Roman" w:hAnsi="Times New Roman" w:cs="Times New Roman"/>
          <w:sz w:val="24"/>
          <w:szCs w:val="24"/>
        </w:rPr>
        <w:t xml:space="preserve"> </w:t>
      </w:r>
    </w:p>
    <w:p w14:paraId="1E31140A" w14:textId="3747CE63" w:rsidR="005D58FD" w:rsidRPr="0050570D" w:rsidRDefault="005D58FD" w:rsidP="0050570D">
      <w:pPr>
        <w:pStyle w:val="Akapitzlist"/>
        <w:numPr>
          <w:ilvl w:val="0"/>
          <w:numId w:val="7"/>
        </w:numPr>
        <w:spacing w:after="0"/>
        <w:jc w:val="both"/>
        <w:rPr>
          <w:rFonts w:ascii="Times New Roman" w:hAnsi="Times New Roman" w:cs="Times New Roman"/>
          <w:sz w:val="24"/>
          <w:szCs w:val="24"/>
        </w:rPr>
      </w:pPr>
      <w:r w:rsidRPr="0050570D">
        <w:rPr>
          <w:rFonts w:ascii="Times New Roman" w:hAnsi="Times New Roman" w:cs="Times New Roman"/>
          <w:sz w:val="24"/>
          <w:szCs w:val="24"/>
        </w:rPr>
        <w:t>konstrukcja: beton zbrojony</w:t>
      </w:r>
    </w:p>
    <w:p w14:paraId="080D9806" w14:textId="77777777" w:rsidR="00C22B52" w:rsidRPr="00FE597D" w:rsidRDefault="00C22B52" w:rsidP="00FE597D">
      <w:pPr>
        <w:spacing w:after="0"/>
        <w:jc w:val="both"/>
        <w:rPr>
          <w:rFonts w:ascii="Times New Roman" w:eastAsia="Times New Roman" w:hAnsi="Times New Roman" w:cs="Times New Roman"/>
          <w:sz w:val="24"/>
          <w:szCs w:val="24"/>
          <w:lang w:eastAsia="pl-PL"/>
        </w:rPr>
      </w:pPr>
    </w:p>
    <w:p w14:paraId="125F361B" w14:textId="77777777" w:rsidR="00DB301A" w:rsidRPr="00FE597D" w:rsidRDefault="00DB301A" w:rsidP="0050570D">
      <w:pPr>
        <w:tabs>
          <w:tab w:val="num" w:pos="284"/>
          <w:tab w:val="center" w:pos="4536"/>
          <w:tab w:val="right" w:pos="9072"/>
        </w:tabs>
        <w:spacing w:after="120"/>
        <w:ind w:left="360" w:hanging="218"/>
        <w:jc w:val="both"/>
        <w:rPr>
          <w:rFonts w:ascii="Times New Roman" w:eastAsia="Times New Roman" w:hAnsi="Times New Roman" w:cs="Times New Roman"/>
          <w:sz w:val="24"/>
          <w:szCs w:val="24"/>
          <w:u w:val="single"/>
          <w:lang w:eastAsia="pl-PL"/>
        </w:rPr>
      </w:pPr>
      <w:r w:rsidRPr="00FE597D">
        <w:rPr>
          <w:rFonts w:ascii="Times New Roman" w:eastAsia="Times New Roman" w:hAnsi="Times New Roman" w:cs="Times New Roman"/>
          <w:sz w:val="24"/>
          <w:szCs w:val="24"/>
          <w:u w:val="single"/>
          <w:lang w:eastAsia="pl-PL"/>
        </w:rPr>
        <w:t>Szczegółowy zakres opracowania projektowo – kosztorysowego obejmuje:</w:t>
      </w:r>
    </w:p>
    <w:p w14:paraId="69AB6021" w14:textId="77777777" w:rsidR="00DB301A" w:rsidRPr="00FE597D" w:rsidRDefault="00DB301A"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uzyskanie map do celów projektowych oraz wypisów z rejestru gruntów,</w:t>
      </w:r>
    </w:p>
    <w:p w14:paraId="3A67DD12" w14:textId="77777777" w:rsidR="00FE597D" w:rsidRPr="00FE597D" w:rsidRDefault="0066274F"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xml:space="preserve">wykonanie projektu </w:t>
      </w:r>
      <w:r w:rsidR="00E20BB0" w:rsidRPr="00FE597D">
        <w:rPr>
          <w:rFonts w:ascii="Times New Roman" w:eastAsia="Times New Roman" w:hAnsi="Times New Roman" w:cs="Times New Roman"/>
          <w:sz w:val="24"/>
          <w:szCs w:val="24"/>
          <w:lang w:eastAsia="pl-PL"/>
        </w:rPr>
        <w:t>architektoniczn</w:t>
      </w:r>
      <w:r w:rsidR="00FE597D" w:rsidRPr="00FE597D">
        <w:rPr>
          <w:rFonts w:ascii="Times New Roman" w:eastAsia="Times New Roman" w:hAnsi="Times New Roman" w:cs="Times New Roman"/>
          <w:sz w:val="24"/>
          <w:szCs w:val="24"/>
          <w:lang w:eastAsia="pl-PL"/>
        </w:rPr>
        <w:t>o</w:t>
      </w:r>
      <w:r w:rsidR="00E20BB0" w:rsidRPr="00FE597D">
        <w:rPr>
          <w:rFonts w:ascii="Times New Roman" w:eastAsia="Times New Roman" w:hAnsi="Times New Roman" w:cs="Times New Roman"/>
          <w:sz w:val="24"/>
          <w:szCs w:val="24"/>
          <w:lang w:eastAsia="pl-PL"/>
        </w:rPr>
        <w:t>-budowlan</w:t>
      </w:r>
      <w:r w:rsidR="00FE597D" w:rsidRPr="00FE597D">
        <w:rPr>
          <w:rFonts w:ascii="Times New Roman" w:eastAsia="Times New Roman" w:hAnsi="Times New Roman" w:cs="Times New Roman"/>
          <w:sz w:val="24"/>
          <w:szCs w:val="24"/>
          <w:lang w:eastAsia="pl-PL"/>
        </w:rPr>
        <w:t>ego</w:t>
      </w:r>
      <w:r w:rsidR="00E20BB0" w:rsidRPr="00FE597D">
        <w:rPr>
          <w:rFonts w:ascii="Times New Roman" w:eastAsia="Times New Roman" w:hAnsi="Times New Roman" w:cs="Times New Roman"/>
          <w:sz w:val="24"/>
          <w:szCs w:val="24"/>
          <w:lang w:eastAsia="pl-PL"/>
        </w:rPr>
        <w:t xml:space="preserve"> </w:t>
      </w:r>
    </w:p>
    <w:p w14:paraId="6E93C646" w14:textId="1C514630" w:rsidR="00DB301A" w:rsidRPr="00FE597D" w:rsidRDefault="00FE597D"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wykonanie projektu</w:t>
      </w:r>
      <w:r w:rsidR="00E20BB0" w:rsidRPr="00FE597D">
        <w:rPr>
          <w:rFonts w:ascii="Times New Roman" w:eastAsia="Times New Roman" w:hAnsi="Times New Roman" w:cs="Times New Roman"/>
          <w:sz w:val="24"/>
          <w:szCs w:val="24"/>
          <w:lang w:eastAsia="pl-PL"/>
        </w:rPr>
        <w:t xml:space="preserve"> techniczn</w:t>
      </w:r>
      <w:r w:rsidRPr="00FE597D">
        <w:rPr>
          <w:rFonts w:ascii="Times New Roman" w:eastAsia="Times New Roman" w:hAnsi="Times New Roman" w:cs="Times New Roman"/>
          <w:sz w:val="24"/>
          <w:szCs w:val="24"/>
          <w:lang w:eastAsia="pl-PL"/>
        </w:rPr>
        <w:t>ego</w:t>
      </w:r>
      <w:r w:rsidR="00DB301A" w:rsidRPr="00FE597D">
        <w:rPr>
          <w:rFonts w:ascii="Times New Roman" w:eastAsia="Times New Roman" w:hAnsi="Times New Roman" w:cs="Times New Roman"/>
          <w:sz w:val="24"/>
          <w:szCs w:val="24"/>
          <w:lang w:eastAsia="pl-PL"/>
        </w:rPr>
        <w:t>,</w:t>
      </w:r>
      <w:r w:rsidR="00E20BB0" w:rsidRPr="00FE597D">
        <w:rPr>
          <w:rFonts w:ascii="Times New Roman" w:eastAsia="Times New Roman" w:hAnsi="Times New Roman" w:cs="Times New Roman"/>
          <w:sz w:val="24"/>
          <w:szCs w:val="24"/>
          <w:lang w:eastAsia="pl-PL"/>
        </w:rPr>
        <w:t xml:space="preserve"> </w:t>
      </w:r>
    </w:p>
    <w:p w14:paraId="362A6809" w14:textId="77777777" w:rsidR="00DB301A" w:rsidRPr="00FE597D" w:rsidRDefault="00DB301A"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wykonanie badań geologicznych,</w:t>
      </w:r>
    </w:p>
    <w:p w14:paraId="13E5FDCF" w14:textId="3C4057F9" w:rsidR="00DB301A" w:rsidRPr="00FE597D" w:rsidRDefault="00DB301A"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xml:space="preserve">uzyskania niezbędnych dokumentów, opinii i uzgodnień </w:t>
      </w:r>
      <w:r w:rsidR="00060842" w:rsidRPr="00FE597D">
        <w:rPr>
          <w:rFonts w:ascii="Times New Roman" w:eastAsia="Times New Roman" w:hAnsi="Times New Roman" w:cs="Times New Roman"/>
          <w:sz w:val="24"/>
          <w:szCs w:val="24"/>
          <w:lang w:eastAsia="pl-PL"/>
        </w:rPr>
        <w:t xml:space="preserve">w tym opinii środowiskowej </w:t>
      </w:r>
      <w:r w:rsidRPr="00FE597D">
        <w:rPr>
          <w:rFonts w:ascii="Times New Roman" w:eastAsia="Times New Roman" w:hAnsi="Times New Roman" w:cs="Times New Roman"/>
          <w:sz w:val="24"/>
          <w:szCs w:val="24"/>
          <w:lang w:eastAsia="pl-PL"/>
        </w:rPr>
        <w:t>koniecznych do uzyskania pozwolenia na budowę</w:t>
      </w:r>
      <w:r w:rsidR="0066274F" w:rsidRPr="00FE597D">
        <w:rPr>
          <w:rFonts w:ascii="Times New Roman" w:eastAsia="Times New Roman" w:hAnsi="Times New Roman" w:cs="Times New Roman"/>
          <w:sz w:val="24"/>
          <w:szCs w:val="24"/>
          <w:lang w:eastAsia="pl-PL"/>
        </w:rPr>
        <w:t xml:space="preserve"> bądź innego dokumentu zezwalającego na realizację inwestycji</w:t>
      </w:r>
      <w:r w:rsidRPr="00FE597D">
        <w:rPr>
          <w:rFonts w:ascii="Times New Roman" w:eastAsia="Times New Roman" w:hAnsi="Times New Roman" w:cs="Times New Roman"/>
          <w:sz w:val="24"/>
          <w:szCs w:val="24"/>
          <w:lang w:eastAsia="pl-PL"/>
        </w:rPr>
        <w:t>,</w:t>
      </w:r>
    </w:p>
    <w:p w14:paraId="7946AE2F" w14:textId="77777777" w:rsidR="00DB301A" w:rsidRPr="00FE597D" w:rsidRDefault="00DB301A"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uzyskanie pozwolenia wodno-prawnego,</w:t>
      </w:r>
    </w:p>
    <w:p w14:paraId="24A84A86" w14:textId="199D8EA2" w:rsidR="007A7C06" w:rsidRPr="00FE597D" w:rsidRDefault="002E5702"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uzyskanie zgody właścicieli na dysponowanie nieruchomością w przypadku zaprojektowania robót związanych z przebudową mostu na działkach nie będących własnością Powiatu Grudziądzkiego;</w:t>
      </w:r>
    </w:p>
    <w:p w14:paraId="673FBDB6" w14:textId="0A8D6848" w:rsidR="00DB301A" w:rsidRPr="00FE597D" w:rsidRDefault="00DB301A"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wykonanie kosztorysu inwestorskiego,</w:t>
      </w:r>
      <w:r w:rsidR="00060842" w:rsidRPr="00FE597D">
        <w:rPr>
          <w:rFonts w:ascii="Times New Roman" w:eastAsia="Times New Roman" w:hAnsi="Times New Roman" w:cs="Times New Roman"/>
          <w:sz w:val="24"/>
          <w:szCs w:val="24"/>
          <w:lang w:eastAsia="pl-PL"/>
        </w:rPr>
        <w:t xml:space="preserve"> ofertowego i przedmiaru robót,</w:t>
      </w:r>
    </w:p>
    <w:p w14:paraId="135DD074" w14:textId="77777777" w:rsidR="00DB301A" w:rsidRPr="00FE597D" w:rsidRDefault="00DB301A"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opracowanie specyfikacji technicznych wykonania i odbioru robót budowlanych, przez którą należy rozumieć opracowanie zawierające zbiory wymagań w zakresie sposobu wykonania robót budowlanych, obejmujące w szczególności wymagania właściwości materiałów, wymagania dotyczące sposobu wykonania i oceny prawidłowości wykonania poszczególnych robót oraz zakresu prac, które powinny być ujęte w cenach poszczególnych pozycji przedmiaru,</w:t>
      </w:r>
    </w:p>
    <w:p w14:paraId="1112A3BF" w14:textId="77777777" w:rsidR="00DB301A" w:rsidRPr="00FE597D" w:rsidRDefault="00DB301A" w:rsidP="00FE597D">
      <w:pPr>
        <w:numPr>
          <w:ilvl w:val="1"/>
          <w:numId w:val="1"/>
        </w:num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uzyskan</w:t>
      </w:r>
      <w:r w:rsidR="00BF710C" w:rsidRPr="00FE597D">
        <w:rPr>
          <w:rFonts w:ascii="Times New Roman" w:eastAsia="Times New Roman" w:hAnsi="Times New Roman" w:cs="Times New Roman"/>
          <w:sz w:val="24"/>
          <w:szCs w:val="24"/>
          <w:lang w:eastAsia="pl-PL"/>
        </w:rPr>
        <w:t>ie decyzji pozwolenie na budowę bądź innego dokumentu zezwalającego na realizację inwestycji</w:t>
      </w:r>
      <w:r w:rsidR="0066274F" w:rsidRPr="00FE597D">
        <w:rPr>
          <w:rFonts w:ascii="Times New Roman" w:eastAsia="Times New Roman" w:hAnsi="Times New Roman" w:cs="Times New Roman"/>
          <w:sz w:val="24"/>
          <w:szCs w:val="24"/>
          <w:lang w:eastAsia="pl-PL"/>
        </w:rPr>
        <w:t>;</w:t>
      </w:r>
    </w:p>
    <w:p w14:paraId="0F476112" w14:textId="6F7A1D5D" w:rsidR="001C61FE" w:rsidRPr="00FE597D" w:rsidRDefault="001C61FE" w:rsidP="00FE597D">
      <w:pPr>
        <w:pStyle w:val="Akapitzlist"/>
        <w:numPr>
          <w:ilvl w:val="1"/>
          <w:numId w:val="1"/>
        </w:numPr>
        <w:tabs>
          <w:tab w:val="num" w:pos="284"/>
          <w:tab w:val="center" w:pos="4536"/>
          <w:tab w:val="right" w:pos="9072"/>
        </w:tabs>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w razie potrzeby opracowania innych dokumentów, projektów itp. niezbędnych do uzyskania decyzji, o których mowa powyżej</w:t>
      </w:r>
      <w:r w:rsidR="00D47735" w:rsidRPr="00FE597D">
        <w:rPr>
          <w:rFonts w:ascii="Times New Roman" w:eastAsia="Times New Roman" w:hAnsi="Times New Roman" w:cs="Times New Roman"/>
          <w:sz w:val="24"/>
          <w:szCs w:val="24"/>
          <w:lang w:eastAsia="pl-PL"/>
        </w:rPr>
        <w:t xml:space="preserve"> </w:t>
      </w:r>
    </w:p>
    <w:p w14:paraId="288EA582" w14:textId="77777777" w:rsidR="001C61FE" w:rsidRPr="00FE597D" w:rsidRDefault="001C61FE" w:rsidP="00FE597D">
      <w:pPr>
        <w:spacing w:after="0"/>
        <w:ind w:left="624"/>
        <w:jc w:val="both"/>
        <w:rPr>
          <w:rFonts w:ascii="Times New Roman" w:eastAsia="Times New Roman" w:hAnsi="Times New Roman" w:cs="Times New Roman"/>
          <w:sz w:val="24"/>
          <w:szCs w:val="24"/>
          <w:lang w:eastAsia="pl-PL"/>
        </w:rPr>
      </w:pPr>
    </w:p>
    <w:p w14:paraId="53B4129E" w14:textId="77777777" w:rsidR="004B040B" w:rsidRPr="00FE597D" w:rsidRDefault="004B040B" w:rsidP="00FE597D">
      <w:pPr>
        <w:spacing w:after="0"/>
        <w:ind w:left="284"/>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lastRenderedPageBreak/>
        <w:t xml:space="preserve">Dokumentacja projektowa w swej treści nie może zawierać znaków towarowych, patentów lub pochodzenia, źródła lub szczególnego procesu, który charakteryzuje produkty lub usługi dostarczane przez konkretnego wykonawcę, co mogłoby doprowadzić do uprzywilejowania lub wyeliminowania niektórych wykonawców lub produktów. </w:t>
      </w:r>
    </w:p>
    <w:p w14:paraId="3E3B0E77" w14:textId="43DFD43E" w:rsidR="004B040B" w:rsidRPr="00FE597D" w:rsidRDefault="004B040B" w:rsidP="0050570D">
      <w:pPr>
        <w:spacing w:after="120"/>
        <w:ind w:left="284"/>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xml:space="preserve">Brak jest zgody na wprowadzanie do treści dokumentacji nazw własnych producentów/produktów/kart technologicznych. Ewentualne odstępstwo od tego zakazu musi być uzasadnione specyfiką przedmiotu zamówienia, którą należy opisać </w:t>
      </w:r>
      <w:r w:rsidR="005D58FD" w:rsidRPr="00FE597D">
        <w:rPr>
          <w:rFonts w:ascii="Times New Roman" w:eastAsia="Times New Roman" w:hAnsi="Times New Roman" w:cs="Times New Roman"/>
          <w:sz w:val="24"/>
          <w:szCs w:val="24"/>
          <w:lang w:eastAsia="pl-PL"/>
        </w:rPr>
        <w:br/>
      </w:r>
      <w:r w:rsidRPr="00FE597D">
        <w:rPr>
          <w:rFonts w:ascii="Times New Roman" w:eastAsia="Times New Roman" w:hAnsi="Times New Roman" w:cs="Times New Roman"/>
          <w:sz w:val="24"/>
          <w:szCs w:val="24"/>
          <w:lang w:eastAsia="pl-PL"/>
        </w:rPr>
        <w:t>w dokumentacji projektowej wraz z podaniem przyczyn dlaczego nie można opisać przedmiotu zamówienia za pomocą dostatecznie dokładnych określeń i określeniem parametrów równoważnych</w:t>
      </w:r>
      <w:r w:rsidR="0050570D">
        <w:rPr>
          <w:rFonts w:ascii="Times New Roman" w:eastAsia="Times New Roman" w:hAnsi="Times New Roman" w:cs="Times New Roman"/>
          <w:sz w:val="24"/>
          <w:szCs w:val="24"/>
          <w:lang w:eastAsia="pl-PL"/>
        </w:rPr>
        <w:t>.</w:t>
      </w:r>
    </w:p>
    <w:p w14:paraId="65BC3CD2" w14:textId="1FA332CC" w:rsidR="001C61FE" w:rsidRPr="00FE597D" w:rsidRDefault="001C61FE" w:rsidP="00FE597D">
      <w:pPr>
        <w:spacing w:after="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Dokumentacja powinna zawierać</w:t>
      </w:r>
      <w:r w:rsidR="00495CB7">
        <w:rPr>
          <w:rFonts w:ascii="Times New Roman" w:eastAsia="Times New Roman" w:hAnsi="Times New Roman" w:cs="Times New Roman"/>
          <w:sz w:val="24"/>
          <w:szCs w:val="24"/>
          <w:lang w:eastAsia="pl-PL"/>
        </w:rPr>
        <w:t>:</w:t>
      </w:r>
    </w:p>
    <w:p w14:paraId="01763FC6" w14:textId="71290178" w:rsidR="001C61FE" w:rsidRPr="00FE597D" w:rsidRDefault="001C61FE" w:rsidP="00FE597D">
      <w:pPr>
        <w:tabs>
          <w:tab w:val="num" w:pos="284"/>
          <w:tab w:val="center" w:pos="1620"/>
          <w:tab w:val="right" w:pos="9072"/>
        </w:tabs>
        <w:spacing w:after="0"/>
        <w:ind w:left="36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xml:space="preserve">- </w:t>
      </w:r>
      <w:r w:rsidR="00D55F36" w:rsidRPr="00FE597D">
        <w:rPr>
          <w:rFonts w:ascii="Times New Roman" w:eastAsia="Times New Roman" w:hAnsi="Times New Roman" w:cs="Times New Roman"/>
          <w:sz w:val="24"/>
          <w:szCs w:val="24"/>
          <w:lang w:eastAsia="pl-PL"/>
        </w:rPr>
        <w:t>4</w:t>
      </w:r>
      <w:r w:rsidRPr="00FE597D">
        <w:rPr>
          <w:rFonts w:ascii="Times New Roman" w:eastAsia="Times New Roman" w:hAnsi="Times New Roman" w:cs="Times New Roman"/>
          <w:sz w:val="24"/>
          <w:szCs w:val="24"/>
          <w:lang w:eastAsia="pl-PL"/>
        </w:rPr>
        <w:t xml:space="preserve"> egz. projektu  </w:t>
      </w:r>
      <w:r w:rsidR="00FE597D" w:rsidRPr="00FE597D">
        <w:rPr>
          <w:rFonts w:ascii="Times New Roman" w:eastAsia="Times New Roman" w:hAnsi="Times New Roman" w:cs="Times New Roman"/>
          <w:sz w:val="24"/>
          <w:szCs w:val="24"/>
          <w:lang w:eastAsia="pl-PL"/>
        </w:rPr>
        <w:t>architektoniczno-budowlan</w:t>
      </w:r>
      <w:r w:rsidR="00D75955">
        <w:rPr>
          <w:rFonts w:ascii="Times New Roman" w:eastAsia="Times New Roman" w:hAnsi="Times New Roman" w:cs="Times New Roman"/>
          <w:sz w:val="24"/>
          <w:szCs w:val="24"/>
          <w:lang w:eastAsia="pl-PL"/>
        </w:rPr>
        <w:t>ego</w:t>
      </w:r>
    </w:p>
    <w:p w14:paraId="5F7CE19D" w14:textId="5320FB09" w:rsidR="00FE597D" w:rsidRPr="00FE597D" w:rsidRDefault="00FE597D" w:rsidP="00FE597D">
      <w:pPr>
        <w:tabs>
          <w:tab w:val="num" w:pos="284"/>
          <w:tab w:val="center" w:pos="1620"/>
          <w:tab w:val="right" w:pos="9072"/>
        </w:tabs>
        <w:spacing w:after="0"/>
        <w:ind w:left="36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xml:space="preserve">- 4 egz. Projektu technicznego </w:t>
      </w:r>
    </w:p>
    <w:p w14:paraId="30794F98" w14:textId="171C4CB4" w:rsidR="001C61FE" w:rsidRPr="00FE597D" w:rsidRDefault="00060842" w:rsidP="00FE597D">
      <w:pPr>
        <w:tabs>
          <w:tab w:val="num" w:pos="284"/>
          <w:tab w:val="center" w:pos="4536"/>
          <w:tab w:val="right" w:pos="9072"/>
        </w:tabs>
        <w:spacing w:after="0"/>
        <w:ind w:left="708" w:hanging="348"/>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- 4</w:t>
      </w:r>
      <w:r w:rsidR="001C61FE" w:rsidRPr="00FE597D">
        <w:rPr>
          <w:rFonts w:ascii="Times New Roman" w:eastAsia="Times New Roman" w:hAnsi="Times New Roman" w:cs="Times New Roman"/>
          <w:sz w:val="24"/>
          <w:szCs w:val="24"/>
          <w:lang w:eastAsia="pl-PL"/>
        </w:rPr>
        <w:t xml:space="preserve"> egz. specyfikacji technicznych wykonania i odbioru robót </w:t>
      </w:r>
    </w:p>
    <w:p w14:paraId="38EF4AB2" w14:textId="1447B844" w:rsidR="001C61FE" w:rsidRPr="00FE597D" w:rsidRDefault="001C61FE" w:rsidP="00FE597D">
      <w:pPr>
        <w:tabs>
          <w:tab w:val="num" w:pos="284"/>
          <w:tab w:val="center" w:pos="4536"/>
          <w:tab w:val="right" w:pos="9072"/>
        </w:tabs>
        <w:spacing w:after="0"/>
        <w:ind w:left="36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- 1 egz. przedmiaru robót i kosztorysu ofertowego</w:t>
      </w:r>
    </w:p>
    <w:p w14:paraId="4F1150CA" w14:textId="242488D5" w:rsidR="001C61FE" w:rsidRPr="00FE597D" w:rsidRDefault="001C61FE" w:rsidP="00FE597D">
      <w:pPr>
        <w:tabs>
          <w:tab w:val="num" w:pos="284"/>
          <w:tab w:val="center" w:pos="4536"/>
          <w:tab w:val="right" w:pos="9072"/>
        </w:tabs>
        <w:spacing w:after="0"/>
        <w:ind w:left="36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- 1 egz. kosztorysu inwestorskiego</w:t>
      </w:r>
    </w:p>
    <w:p w14:paraId="66552781" w14:textId="77777777" w:rsidR="001C61FE" w:rsidRPr="00FE597D" w:rsidRDefault="001C61FE" w:rsidP="00FE597D">
      <w:pPr>
        <w:tabs>
          <w:tab w:val="num" w:pos="284"/>
          <w:tab w:val="center" w:pos="4536"/>
          <w:tab w:val="right" w:pos="9072"/>
        </w:tabs>
        <w:spacing w:after="0"/>
        <w:ind w:left="36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- 4 egz. dokumentacji geologicznej</w:t>
      </w:r>
    </w:p>
    <w:p w14:paraId="6BD95CB2" w14:textId="1B6AA478" w:rsidR="001C61FE" w:rsidRPr="00FE597D" w:rsidRDefault="001C61FE" w:rsidP="00FE597D">
      <w:pPr>
        <w:tabs>
          <w:tab w:val="num" w:pos="284"/>
          <w:tab w:val="center" w:pos="4536"/>
          <w:tab w:val="right" w:pos="9072"/>
        </w:tabs>
        <w:spacing w:after="0"/>
        <w:ind w:left="36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operat wodno-prawny z uzyskaniem pozwolenia wodno-prawnego</w:t>
      </w:r>
    </w:p>
    <w:p w14:paraId="0CC61AE5" w14:textId="77777777" w:rsidR="001C61FE" w:rsidRPr="00FE597D" w:rsidRDefault="001C61FE" w:rsidP="00FE597D">
      <w:pPr>
        <w:tabs>
          <w:tab w:val="num" w:pos="284"/>
          <w:tab w:val="center" w:pos="4536"/>
          <w:tab w:val="right" w:pos="9072"/>
        </w:tabs>
        <w:spacing w:after="0"/>
        <w:ind w:left="360"/>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uzyskanie decyzji o lokalizacji inwestycji celu publicznego</w:t>
      </w:r>
    </w:p>
    <w:p w14:paraId="27026AFB" w14:textId="77777777" w:rsidR="001C61FE" w:rsidRPr="00FE597D" w:rsidRDefault="001C61FE" w:rsidP="00CC2622">
      <w:pPr>
        <w:tabs>
          <w:tab w:val="num" w:pos="567"/>
          <w:tab w:val="center" w:pos="4536"/>
          <w:tab w:val="right" w:pos="9072"/>
        </w:tabs>
        <w:spacing w:after="120"/>
        <w:ind w:left="567" w:hanging="141"/>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uzyskanie pozwolenia na budowę lub zgłoszenia robót niewymagających pozwolenia na budowę, przyjęte bez sprzeciwu</w:t>
      </w:r>
    </w:p>
    <w:p w14:paraId="23A174F1" w14:textId="5CF9AAAE" w:rsidR="00E565EA" w:rsidRPr="00D75955" w:rsidRDefault="00E565EA" w:rsidP="00FE597D">
      <w:pPr>
        <w:tabs>
          <w:tab w:val="left" w:pos="470"/>
        </w:tabs>
        <w:jc w:val="both"/>
        <w:rPr>
          <w:rFonts w:ascii="Times New Roman" w:eastAsia="Times New Roman" w:hAnsi="Times New Roman" w:cs="Times New Roman"/>
          <w:sz w:val="24"/>
          <w:szCs w:val="24"/>
          <w:lang w:eastAsia="pl-PL"/>
        </w:rPr>
      </w:pPr>
      <w:r w:rsidRPr="00D75955">
        <w:rPr>
          <w:rFonts w:ascii="Times New Roman" w:eastAsia="Times New Roman" w:hAnsi="Times New Roman"/>
          <w:sz w:val="24"/>
          <w:szCs w:val="24"/>
          <w:lang w:eastAsia="pl-PL"/>
        </w:rPr>
        <w:t xml:space="preserve">Wykonawca przekaże Zamawiającemu wszystkie elementy dokumentacji technicznej </w:t>
      </w:r>
      <w:r w:rsidR="00F2361A" w:rsidRPr="00D75955">
        <w:rPr>
          <w:rFonts w:ascii="Times New Roman" w:eastAsia="Times New Roman" w:hAnsi="Times New Roman"/>
          <w:sz w:val="24"/>
          <w:szCs w:val="24"/>
          <w:lang w:eastAsia="pl-PL"/>
        </w:rPr>
        <w:t xml:space="preserve">również </w:t>
      </w:r>
      <w:r w:rsidRPr="00D75955">
        <w:rPr>
          <w:rFonts w:ascii="Times New Roman" w:eastAsia="Times New Roman" w:hAnsi="Times New Roman"/>
          <w:sz w:val="24"/>
          <w:szCs w:val="24"/>
          <w:lang w:eastAsia="pl-PL"/>
        </w:rPr>
        <w:t xml:space="preserve">w wersji elektronicznej  dostosowane do wymagań ustawy Prawo zamówień publicznych (pliki tekstowe – edytor tekstów kompatybilny z MS WORD i graficzne – zalecany format PDF oraz dodatkowo mapy i rysunki jako pliki kompatybilne z AUTOCAD w formacie </w:t>
      </w:r>
      <w:proofErr w:type="spellStart"/>
      <w:r w:rsidRPr="00D75955">
        <w:rPr>
          <w:rFonts w:ascii="Times New Roman" w:eastAsia="Times New Roman" w:hAnsi="Times New Roman"/>
          <w:sz w:val="24"/>
          <w:szCs w:val="24"/>
          <w:lang w:eastAsia="pl-PL"/>
        </w:rPr>
        <w:t>dwg</w:t>
      </w:r>
      <w:proofErr w:type="spellEnd"/>
      <w:r w:rsidRPr="00D75955">
        <w:rPr>
          <w:rFonts w:ascii="Times New Roman" w:eastAsia="Times New Roman" w:hAnsi="Times New Roman"/>
          <w:sz w:val="24"/>
          <w:szCs w:val="24"/>
          <w:lang w:eastAsia="pl-PL"/>
        </w:rPr>
        <w:t xml:space="preserve"> lub </w:t>
      </w:r>
      <w:proofErr w:type="spellStart"/>
      <w:r w:rsidRPr="00D75955">
        <w:rPr>
          <w:rFonts w:ascii="Times New Roman" w:eastAsia="Times New Roman" w:hAnsi="Times New Roman"/>
          <w:sz w:val="24"/>
          <w:szCs w:val="24"/>
          <w:lang w:eastAsia="pl-PL"/>
        </w:rPr>
        <w:t>dxf</w:t>
      </w:r>
      <w:proofErr w:type="spellEnd"/>
      <w:r w:rsidRPr="00D75955">
        <w:rPr>
          <w:rFonts w:ascii="Times New Roman" w:eastAsia="Times New Roman" w:hAnsi="Times New Roman"/>
          <w:sz w:val="24"/>
          <w:szCs w:val="24"/>
          <w:lang w:eastAsia="pl-PL"/>
        </w:rPr>
        <w:t xml:space="preserve"> otwierany w wersji z 2013</w:t>
      </w:r>
      <w:r w:rsidR="00DF7DC3" w:rsidRPr="00D75955">
        <w:rPr>
          <w:rFonts w:ascii="Times New Roman" w:eastAsia="Times New Roman" w:hAnsi="Times New Roman"/>
          <w:sz w:val="24"/>
          <w:szCs w:val="24"/>
          <w:lang w:eastAsia="pl-PL"/>
        </w:rPr>
        <w:t xml:space="preserve"> </w:t>
      </w:r>
      <w:r w:rsidRPr="00D75955">
        <w:rPr>
          <w:rFonts w:ascii="Times New Roman" w:eastAsia="Times New Roman" w:hAnsi="Times New Roman"/>
          <w:sz w:val="24"/>
          <w:szCs w:val="24"/>
          <w:lang w:eastAsia="pl-PL"/>
        </w:rPr>
        <w:t xml:space="preserve">r. z możliwością zapisu w formacie: PDF, </w:t>
      </w:r>
      <w:proofErr w:type="spellStart"/>
      <w:r w:rsidRPr="00D75955">
        <w:rPr>
          <w:rFonts w:ascii="Times New Roman" w:eastAsia="Times New Roman" w:hAnsi="Times New Roman"/>
          <w:sz w:val="24"/>
          <w:szCs w:val="24"/>
          <w:lang w:eastAsia="pl-PL"/>
        </w:rPr>
        <w:t>tif</w:t>
      </w:r>
      <w:proofErr w:type="spellEnd"/>
      <w:r w:rsidRPr="00D75955">
        <w:rPr>
          <w:rFonts w:ascii="Times New Roman" w:eastAsia="Times New Roman" w:hAnsi="Times New Roman"/>
          <w:sz w:val="24"/>
          <w:szCs w:val="24"/>
          <w:lang w:eastAsia="pl-PL"/>
        </w:rPr>
        <w:t>, JPG)</w:t>
      </w:r>
      <w:r w:rsidR="00CC2622" w:rsidRPr="00D75955">
        <w:rPr>
          <w:rFonts w:ascii="Times New Roman" w:eastAsia="Times New Roman" w:hAnsi="Times New Roman"/>
          <w:sz w:val="24"/>
          <w:szCs w:val="24"/>
          <w:lang w:eastAsia="pl-PL"/>
        </w:rPr>
        <w:t>.</w:t>
      </w:r>
    </w:p>
    <w:p w14:paraId="661216C5" w14:textId="394E9EDC" w:rsidR="002B6DE7" w:rsidRPr="00FE597D" w:rsidRDefault="002B6DE7" w:rsidP="00FE597D">
      <w:pPr>
        <w:tabs>
          <w:tab w:val="left" w:pos="470"/>
        </w:tabs>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Ponadto Wykonawca dokumentacji zobowiązany będzie do sprawowania w trakcie trwania całej inwestycji nadzoru autorskiego w całym opracowanym zakresie oraz:</w:t>
      </w:r>
    </w:p>
    <w:p w14:paraId="22722EB1" w14:textId="4F2DFCEC" w:rsidR="002B6DE7" w:rsidRPr="00CC2622" w:rsidRDefault="002B6DE7" w:rsidP="00CC2622">
      <w:pPr>
        <w:pStyle w:val="Akapitzlist"/>
        <w:numPr>
          <w:ilvl w:val="0"/>
          <w:numId w:val="8"/>
        </w:numPr>
        <w:tabs>
          <w:tab w:val="left" w:pos="470"/>
        </w:tabs>
        <w:ind w:left="284" w:hanging="284"/>
        <w:jc w:val="both"/>
        <w:rPr>
          <w:rFonts w:ascii="Times New Roman" w:eastAsia="Times New Roman" w:hAnsi="Times New Roman" w:cs="Times New Roman"/>
          <w:sz w:val="24"/>
          <w:szCs w:val="24"/>
          <w:lang w:eastAsia="pl-PL"/>
        </w:rPr>
      </w:pPr>
      <w:r w:rsidRPr="00CC2622">
        <w:rPr>
          <w:rFonts w:ascii="Times New Roman" w:eastAsia="Times New Roman" w:hAnsi="Times New Roman" w:cs="Times New Roman"/>
          <w:sz w:val="24"/>
          <w:szCs w:val="24"/>
          <w:lang w:eastAsia="pl-PL"/>
        </w:rPr>
        <w:t>wyjaśniania wątpliwości dotyczących dokumentacji projektowej i zawartych w nich rozwiązań</w:t>
      </w:r>
      <w:r w:rsidR="00060842" w:rsidRPr="00CC2622">
        <w:rPr>
          <w:rFonts w:ascii="Times New Roman" w:eastAsia="Times New Roman" w:hAnsi="Times New Roman" w:cs="Times New Roman"/>
          <w:sz w:val="24"/>
          <w:szCs w:val="24"/>
          <w:lang w:eastAsia="pl-PL"/>
        </w:rPr>
        <w:t>,</w:t>
      </w:r>
    </w:p>
    <w:p w14:paraId="401CB8BA" w14:textId="45C9B225" w:rsidR="002B6DE7" w:rsidRPr="00CC2622" w:rsidRDefault="002B6DE7" w:rsidP="00CC2622">
      <w:pPr>
        <w:pStyle w:val="Akapitzlist"/>
        <w:numPr>
          <w:ilvl w:val="0"/>
          <w:numId w:val="8"/>
        </w:numPr>
        <w:tabs>
          <w:tab w:val="left" w:pos="470"/>
        </w:tabs>
        <w:ind w:left="284" w:hanging="284"/>
        <w:jc w:val="both"/>
        <w:rPr>
          <w:rFonts w:ascii="Times New Roman" w:eastAsia="Times New Roman" w:hAnsi="Times New Roman" w:cs="Times New Roman"/>
          <w:sz w:val="24"/>
          <w:szCs w:val="24"/>
          <w:lang w:eastAsia="pl-PL"/>
        </w:rPr>
      </w:pPr>
      <w:r w:rsidRPr="00CC2622">
        <w:rPr>
          <w:rFonts w:ascii="Times New Roman" w:eastAsia="Times New Roman" w:hAnsi="Times New Roman" w:cs="Times New Roman"/>
          <w:sz w:val="24"/>
          <w:szCs w:val="24"/>
          <w:lang w:eastAsia="pl-PL"/>
        </w:rPr>
        <w:t>uzgadniania i wprowadzania uzupełnień, modyfikacji lub rozwiązań zamiennych w stosunku do przewidzianych w projekcie w przypadku stwierdzenia: wad lub braków uniemożliwiających prowadzenie robót lub stwierdzenia nieadekwatnych rozwiązań mogących mieć w</w:t>
      </w:r>
      <w:r w:rsidR="00BD459B" w:rsidRPr="00CC2622">
        <w:rPr>
          <w:rFonts w:ascii="Times New Roman" w:eastAsia="Times New Roman" w:hAnsi="Times New Roman" w:cs="Times New Roman"/>
          <w:sz w:val="24"/>
          <w:szCs w:val="24"/>
          <w:lang w:eastAsia="pl-PL"/>
        </w:rPr>
        <w:t>pływ na przyszłe funkcjonowanie</w:t>
      </w:r>
      <w:r w:rsidRPr="00CC2622">
        <w:rPr>
          <w:rFonts w:ascii="Times New Roman" w:eastAsia="Times New Roman" w:hAnsi="Times New Roman" w:cs="Times New Roman"/>
          <w:sz w:val="24"/>
          <w:szCs w:val="24"/>
          <w:lang w:eastAsia="pl-PL"/>
        </w:rPr>
        <w:t xml:space="preserve"> i koszty eksploatacji obiektu</w:t>
      </w:r>
      <w:r w:rsidR="00BD459B" w:rsidRPr="00CC2622">
        <w:rPr>
          <w:rFonts w:ascii="Times New Roman" w:eastAsia="Times New Roman" w:hAnsi="Times New Roman" w:cs="Times New Roman"/>
          <w:sz w:val="24"/>
          <w:szCs w:val="24"/>
          <w:lang w:eastAsia="pl-PL"/>
        </w:rPr>
        <w:t>,</w:t>
      </w:r>
    </w:p>
    <w:p w14:paraId="3F4859E1" w14:textId="2BDBE23B" w:rsidR="002B6DE7" w:rsidRPr="00CC2622" w:rsidRDefault="002B6DE7" w:rsidP="00CC2622">
      <w:pPr>
        <w:pStyle w:val="Akapitzlist"/>
        <w:numPr>
          <w:ilvl w:val="0"/>
          <w:numId w:val="8"/>
        </w:numPr>
        <w:tabs>
          <w:tab w:val="left" w:pos="470"/>
        </w:tabs>
        <w:ind w:left="284" w:hanging="284"/>
        <w:jc w:val="both"/>
        <w:rPr>
          <w:rFonts w:ascii="Times New Roman" w:eastAsia="Times New Roman" w:hAnsi="Times New Roman" w:cs="Times New Roman"/>
          <w:sz w:val="24"/>
          <w:szCs w:val="24"/>
          <w:lang w:eastAsia="pl-PL"/>
        </w:rPr>
      </w:pPr>
      <w:r w:rsidRPr="00CC2622">
        <w:rPr>
          <w:rFonts w:ascii="Times New Roman" w:eastAsia="Times New Roman" w:hAnsi="Times New Roman" w:cs="Times New Roman"/>
          <w:sz w:val="24"/>
          <w:szCs w:val="24"/>
          <w:lang w:eastAsia="pl-PL"/>
        </w:rPr>
        <w:t>uzgadniania z Zamawiającym zmiany technologii wykonania robót w terminie 3 dni od daty wystąpienia ze strony uczestników procesu budowlanego</w:t>
      </w:r>
      <w:r w:rsidR="00BD459B" w:rsidRPr="00CC2622">
        <w:rPr>
          <w:rFonts w:ascii="Times New Roman" w:eastAsia="Times New Roman" w:hAnsi="Times New Roman" w:cs="Times New Roman"/>
          <w:sz w:val="24"/>
          <w:szCs w:val="24"/>
          <w:lang w:eastAsia="pl-PL"/>
        </w:rPr>
        <w:t>,</w:t>
      </w:r>
    </w:p>
    <w:p w14:paraId="4387C91D" w14:textId="0892C998" w:rsidR="00561B10" w:rsidRPr="00CC2622" w:rsidRDefault="002B6DE7" w:rsidP="00CC2622">
      <w:pPr>
        <w:pStyle w:val="Akapitzlist"/>
        <w:numPr>
          <w:ilvl w:val="0"/>
          <w:numId w:val="8"/>
        </w:numPr>
        <w:tabs>
          <w:tab w:val="left" w:pos="470"/>
        </w:tabs>
        <w:ind w:left="284" w:hanging="284"/>
        <w:jc w:val="both"/>
        <w:rPr>
          <w:rFonts w:ascii="Times New Roman" w:eastAsia="Times New Roman" w:hAnsi="Times New Roman" w:cs="Times New Roman"/>
          <w:sz w:val="24"/>
          <w:szCs w:val="24"/>
          <w:lang w:eastAsia="pl-PL"/>
        </w:rPr>
      </w:pPr>
      <w:r w:rsidRPr="00CC2622">
        <w:rPr>
          <w:rFonts w:ascii="Times New Roman" w:eastAsia="Times New Roman" w:hAnsi="Times New Roman" w:cs="Times New Roman"/>
          <w:sz w:val="24"/>
          <w:szCs w:val="24"/>
          <w:lang w:eastAsia="pl-PL"/>
        </w:rPr>
        <w:t>zaj</w:t>
      </w:r>
      <w:r w:rsidR="00561B10" w:rsidRPr="00CC2622">
        <w:rPr>
          <w:rFonts w:ascii="Times New Roman" w:eastAsia="Times New Roman" w:hAnsi="Times New Roman" w:cs="Times New Roman"/>
          <w:sz w:val="24"/>
          <w:szCs w:val="24"/>
          <w:lang w:eastAsia="pl-PL"/>
        </w:rPr>
        <w:t>ę</w:t>
      </w:r>
      <w:r w:rsidRPr="00CC2622">
        <w:rPr>
          <w:rFonts w:ascii="Times New Roman" w:eastAsia="Times New Roman" w:hAnsi="Times New Roman" w:cs="Times New Roman"/>
          <w:sz w:val="24"/>
          <w:szCs w:val="24"/>
          <w:lang w:eastAsia="pl-PL"/>
        </w:rPr>
        <w:t>cie stanowiska i przedłożenie go na piśmie do zamawiającego w przypadku wystąpienia robót zamiennych, dodatkowych</w:t>
      </w:r>
      <w:r w:rsidR="00561B10" w:rsidRPr="00CC2622">
        <w:rPr>
          <w:rFonts w:ascii="Times New Roman" w:eastAsia="Times New Roman" w:hAnsi="Times New Roman" w:cs="Times New Roman"/>
          <w:sz w:val="24"/>
          <w:szCs w:val="24"/>
          <w:lang w:eastAsia="pl-PL"/>
        </w:rPr>
        <w:t>, powodujących wzrost wartości inwestycji w terminie 3 dni od daty wystąpienia ze strony uczestników procesu budowlanego</w:t>
      </w:r>
      <w:r w:rsidR="00BD459B" w:rsidRPr="00CC2622">
        <w:rPr>
          <w:rFonts w:ascii="Times New Roman" w:eastAsia="Times New Roman" w:hAnsi="Times New Roman" w:cs="Times New Roman"/>
          <w:sz w:val="24"/>
          <w:szCs w:val="24"/>
          <w:lang w:eastAsia="pl-PL"/>
        </w:rPr>
        <w:t>,</w:t>
      </w:r>
    </w:p>
    <w:p w14:paraId="73CE1F68" w14:textId="28A20715" w:rsidR="002B6DE7" w:rsidRPr="00FE597D" w:rsidRDefault="00561B10" w:rsidP="00FE597D">
      <w:pPr>
        <w:tabs>
          <w:tab w:val="left" w:pos="470"/>
        </w:tabs>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lastRenderedPageBreak/>
        <w:t>Wykonawca realizować będzie zamówienie na podstawie pełnomocnictwa do działania na rzecz Zamawiającego do załatwiania wszelkich spraw związanych realizacją niniejszego zamówienia.</w:t>
      </w:r>
    </w:p>
    <w:p w14:paraId="283686CB" w14:textId="3DF4446C" w:rsidR="00561B10" w:rsidRPr="00FE597D" w:rsidRDefault="00D47735" w:rsidP="00FE597D">
      <w:pPr>
        <w:tabs>
          <w:tab w:val="left" w:pos="470"/>
        </w:tabs>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 xml:space="preserve">Zamawiający zakłada, że na czas przebudowy ruch odbywać się będzie alternatywnymi drogami. </w:t>
      </w:r>
    </w:p>
    <w:p w14:paraId="5945A02E" w14:textId="73B95674" w:rsidR="00561B10" w:rsidRPr="00FE597D" w:rsidRDefault="00561B10" w:rsidP="00FE597D">
      <w:pPr>
        <w:tabs>
          <w:tab w:val="left" w:pos="470"/>
        </w:tabs>
        <w:jc w:val="both"/>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Dokumentacja projektowa powinna zostać wykonana zgodnie z obowiązującymi w tym zakresie przepisami prawa a w szczególności m.in.:</w:t>
      </w:r>
    </w:p>
    <w:p w14:paraId="0AE89F13" w14:textId="77777777" w:rsidR="00561B10" w:rsidRPr="00FE597D" w:rsidRDefault="00561B10" w:rsidP="00FE597D">
      <w:pPr>
        <w:pStyle w:val="Akapitzlist"/>
        <w:numPr>
          <w:ilvl w:val="0"/>
          <w:numId w:val="5"/>
        </w:numPr>
        <w:jc w:val="both"/>
        <w:rPr>
          <w:rFonts w:ascii="Times New Roman" w:hAnsi="Times New Roman" w:cs="Times New Roman"/>
          <w:b/>
          <w:bCs/>
          <w:sz w:val="24"/>
          <w:szCs w:val="24"/>
        </w:rPr>
      </w:pPr>
      <w:r w:rsidRPr="00FE597D">
        <w:rPr>
          <w:rFonts w:ascii="Times New Roman" w:eastAsia="Times New Roman" w:hAnsi="Times New Roman" w:cs="Times New Roman"/>
          <w:sz w:val="24"/>
          <w:szCs w:val="24"/>
          <w:lang w:eastAsia="pl-PL"/>
        </w:rPr>
        <w:t>Ustawa z dnia 7 lipca 1994 r. - Prawo budowlane (</w:t>
      </w:r>
      <w:proofErr w:type="spellStart"/>
      <w:r w:rsidRPr="00FE597D">
        <w:rPr>
          <w:rFonts w:ascii="Times New Roman" w:eastAsia="Times New Roman" w:hAnsi="Times New Roman" w:cs="Times New Roman"/>
          <w:sz w:val="24"/>
          <w:szCs w:val="24"/>
          <w:lang w:eastAsia="pl-PL"/>
        </w:rPr>
        <w:t>t.j</w:t>
      </w:r>
      <w:proofErr w:type="spellEnd"/>
      <w:r w:rsidRPr="00FE597D">
        <w:rPr>
          <w:rFonts w:ascii="Times New Roman" w:eastAsia="Times New Roman" w:hAnsi="Times New Roman" w:cs="Times New Roman"/>
          <w:sz w:val="24"/>
          <w:szCs w:val="24"/>
          <w:lang w:eastAsia="pl-PL"/>
        </w:rPr>
        <w:t>. Dz. U. z 2025 r. poz. 418.)</w:t>
      </w:r>
      <w:r w:rsidRPr="00FE597D">
        <w:rPr>
          <w:rFonts w:ascii="Times New Roman" w:hAnsi="Times New Roman" w:cs="Times New Roman"/>
          <w:sz w:val="24"/>
          <w:szCs w:val="24"/>
        </w:rPr>
        <w:t xml:space="preserve"> </w:t>
      </w:r>
    </w:p>
    <w:p w14:paraId="4FAC38AF" w14:textId="77777777" w:rsidR="00125828" w:rsidRPr="00FE597D" w:rsidRDefault="00561B10" w:rsidP="00FE597D">
      <w:pPr>
        <w:pStyle w:val="Akapitzlist"/>
        <w:numPr>
          <w:ilvl w:val="0"/>
          <w:numId w:val="5"/>
        </w:numPr>
        <w:jc w:val="both"/>
        <w:rPr>
          <w:rFonts w:ascii="Times New Roman" w:hAnsi="Times New Roman" w:cs="Times New Roman"/>
          <w:sz w:val="24"/>
          <w:szCs w:val="24"/>
        </w:rPr>
      </w:pPr>
      <w:r w:rsidRPr="00FE597D">
        <w:rPr>
          <w:rFonts w:ascii="Times New Roman" w:hAnsi="Times New Roman" w:cs="Times New Roman"/>
          <w:sz w:val="24"/>
          <w:szCs w:val="24"/>
        </w:rPr>
        <w:t>Ustawa z dnia 21 marca 1985 r. o drogach publicznych (</w:t>
      </w:r>
      <w:proofErr w:type="spellStart"/>
      <w:r w:rsidRPr="00FE597D">
        <w:rPr>
          <w:rFonts w:ascii="Times New Roman" w:hAnsi="Times New Roman" w:cs="Times New Roman"/>
          <w:sz w:val="24"/>
          <w:szCs w:val="24"/>
        </w:rPr>
        <w:t>t.j</w:t>
      </w:r>
      <w:proofErr w:type="spellEnd"/>
      <w:r w:rsidRPr="00FE597D">
        <w:rPr>
          <w:rFonts w:ascii="Times New Roman" w:hAnsi="Times New Roman" w:cs="Times New Roman"/>
          <w:sz w:val="24"/>
          <w:szCs w:val="24"/>
        </w:rPr>
        <w:t>. Dz. U. z 2024 r. poz. 320, 1222.)</w:t>
      </w:r>
    </w:p>
    <w:p w14:paraId="375A4EB7" w14:textId="5351C7AF" w:rsidR="00561B10" w:rsidRPr="00FE597D" w:rsidRDefault="00561B10" w:rsidP="00FE597D">
      <w:pPr>
        <w:pStyle w:val="Akapitzlist"/>
        <w:numPr>
          <w:ilvl w:val="0"/>
          <w:numId w:val="5"/>
        </w:numPr>
        <w:jc w:val="both"/>
        <w:rPr>
          <w:rFonts w:ascii="Times New Roman" w:hAnsi="Times New Roman" w:cs="Times New Roman"/>
          <w:sz w:val="24"/>
          <w:szCs w:val="24"/>
        </w:rPr>
      </w:pPr>
      <w:r w:rsidRPr="00FE597D">
        <w:rPr>
          <w:rFonts w:ascii="Times New Roman" w:hAnsi="Times New Roman" w:cs="Times New Roman"/>
          <w:sz w:val="24"/>
          <w:szCs w:val="24"/>
        </w:rPr>
        <w:t>Ustawa z dnia 20 lipca 2017 r. - Prawo wodne</w:t>
      </w:r>
      <w:r w:rsidR="00125828" w:rsidRPr="00FE597D">
        <w:rPr>
          <w:rFonts w:ascii="Times New Roman" w:hAnsi="Times New Roman" w:cs="Times New Roman"/>
          <w:sz w:val="24"/>
          <w:szCs w:val="24"/>
        </w:rPr>
        <w:t xml:space="preserve"> (</w:t>
      </w:r>
      <w:proofErr w:type="spellStart"/>
      <w:r w:rsidR="00125828" w:rsidRPr="00FE597D">
        <w:rPr>
          <w:rFonts w:ascii="Times New Roman" w:hAnsi="Times New Roman" w:cs="Times New Roman"/>
          <w:sz w:val="24"/>
          <w:szCs w:val="24"/>
        </w:rPr>
        <w:t>t.j</w:t>
      </w:r>
      <w:proofErr w:type="spellEnd"/>
      <w:r w:rsidR="00125828" w:rsidRPr="00FE597D">
        <w:rPr>
          <w:rFonts w:ascii="Times New Roman" w:hAnsi="Times New Roman" w:cs="Times New Roman"/>
          <w:sz w:val="24"/>
          <w:szCs w:val="24"/>
        </w:rPr>
        <w:t>. Dz. U. z 2024 r. poz. 1087 z późn. zm.)</w:t>
      </w:r>
    </w:p>
    <w:p w14:paraId="5AC30FD4" w14:textId="5B652446" w:rsidR="00125828" w:rsidRPr="00FE597D" w:rsidRDefault="00125828" w:rsidP="00FE597D">
      <w:pPr>
        <w:pStyle w:val="Akapitzlist"/>
        <w:numPr>
          <w:ilvl w:val="0"/>
          <w:numId w:val="5"/>
        </w:numPr>
        <w:spacing w:before="100" w:beforeAutospacing="1" w:after="100" w:afterAutospacing="1"/>
        <w:jc w:val="both"/>
        <w:outlineLvl w:val="1"/>
        <w:rPr>
          <w:rFonts w:ascii="Times New Roman" w:eastAsia="Times New Roman" w:hAnsi="Times New Roman" w:cs="Times New Roman"/>
          <w:sz w:val="24"/>
          <w:szCs w:val="24"/>
          <w:lang w:eastAsia="pl-PL"/>
        </w:rPr>
      </w:pPr>
      <w:r w:rsidRPr="00FE597D">
        <w:rPr>
          <w:rFonts w:ascii="Times New Roman" w:eastAsia="Times New Roman" w:hAnsi="Times New Roman" w:cs="Times New Roman"/>
          <w:sz w:val="24"/>
          <w:szCs w:val="24"/>
          <w:lang w:eastAsia="pl-PL"/>
        </w:rPr>
        <w:t>Ustawa z dnia 27 kwietnia 2001 r. Prawo ochrony środowiska (</w:t>
      </w:r>
      <w:proofErr w:type="spellStart"/>
      <w:r w:rsidRPr="00FE597D">
        <w:rPr>
          <w:rFonts w:ascii="Times New Roman" w:eastAsia="Times New Roman" w:hAnsi="Times New Roman" w:cs="Times New Roman"/>
          <w:sz w:val="24"/>
          <w:szCs w:val="24"/>
          <w:lang w:eastAsia="pl-PL"/>
        </w:rPr>
        <w:t>t.j</w:t>
      </w:r>
      <w:proofErr w:type="spellEnd"/>
      <w:r w:rsidRPr="00FE597D">
        <w:rPr>
          <w:rFonts w:ascii="Times New Roman" w:eastAsia="Times New Roman" w:hAnsi="Times New Roman" w:cs="Times New Roman"/>
          <w:sz w:val="24"/>
          <w:szCs w:val="24"/>
          <w:lang w:eastAsia="pl-PL"/>
        </w:rPr>
        <w:t>. Dz. U. z 2024 r. poz. 54 z późn. zm.)</w:t>
      </w:r>
    </w:p>
    <w:p w14:paraId="7D2C527F" w14:textId="42E2147B" w:rsidR="00125828" w:rsidRPr="00FE597D" w:rsidRDefault="00125828" w:rsidP="00FE597D">
      <w:pPr>
        <w:pStyle w:val="Akapitzlist"/>
        <w:numPr>
          <w:ilvl w:val="0"/>
          <w:numId w:val="5"/>
        </w:numPr>
        <w:jc w:val="both"/>
        <w:rPr>
          <w:rFonts w:ascii="Times New Roman" w:hAnsi="Times New Roman" w:cs="Times New Roman"/>
          <w:sz w:val="24"/>
          <w:szCs w:val="24"/>
        </w:rPr>
      </w:pPr>
      <w:r w:rsidRPr="00FE597D">
        <w:rPr>
          <w:rFonts w:ascii="Times New Roman" w:hAnsi="Times New Roman" w:cs="Times New Roman"/>
          <w:sz w:val="24"/>
          <w:szCs w:val="24"/>
        </w:rPr>
        <w:t xml:space="preserve">Ustawa z dnia 16 kwietnia 2004 r. o ochronie przyrody </w:t>
      </w:r>
      <w:proofErr w:type="spellStart"/>
      <w:r w:rsidRPr="00FE597D">
        <w:rPr>
          <w:rFonts w:ascii="Times New Roman" w:hAnsi="Times New Roman" w:cs="Times New Roman"/>
          <w:sz w:val="24"/>
          <w:szCs w:val="24"/>
        </w:rPr>
        <w:t>t.j</w:t>
      </w:r>
      <w:proofErr w:type="spellEnd"/>
      <w:r w:rsidRPr="00FE597D">
        <w:rPr>
          <w:rFonts w:ascii="Times New Roman" w:hAnsi="Times New Roman" w:cs="Times New Roman"/>
          <w:sz w:val="24"/>
          <w:szCs w:val="24"/>
        </w:rPr>
        <w:t>. Dz. U. z 2024 r. poz. 1478 z późn. zm.)</w:t>
      </w:r>
    </w:p>
    <w:p w14:paraId="708DF834" w14:textId="2FAB1296" w:rsidR="00125828" w:rsidRPr="00FE597D" w:rsidRDefault="00125828" w:rsidP="00FE597D">
      <w:pPr>
        <w:pStyle w:val="Akapitzlist"/>
        <w:numPr>
          <w:ilvl w:val="0"/>
          <w:numId w:val="5"/>
        </w:numPr>
        <w:jc w:val="both"/>
        <w:rPr>
          <w:rFonts w:ascii="Times New Roman" w:hAnsi="Times New Roman" w:cs="Times New Roman"/>
          <w:sz w:val="24"/>
          <w:szCs w:val="24"/>
        </w:rPr>
      </w:pPr>
      <w:r w:rsidRPr="00FE597D">
        <w:rPr>
          <w:rFonts w:ascii="Times New Roman" w:hAnsi="Times New Roman" w:cs="Times New Roman"/>
          <w:sz w:val="24"/>
          <w:szCs w:val="24"/>
        </w:rPr>
        <w:t>Rozporządzenie Ministra Rozwoju w sprawie szczegółowego zakresu i formy projektu budowlanego (t.j.Dz.U.2022 poz.1679)</w:t>
      </w:r>
    </w:p>
    <w:p w14:paraId="04D60B44" w14:textId="292FC542" w:rsidR="00D55F36" w:rsidRPr="00FE597D" w:rsidRDefault="00D55F36" w:rsidP="00FE597D">
      <w:pPr>
        <w:pStyle w:val="Akapitzlist"/>
        <w:numPr>
          <w:ilvl w:val="0"/>
          <w:numId w:val="5"/>
        </w:numPr>
        <w:jc w:val="both"/>
        <w:rPr>
          <w:rFonts w:ascii="Times New Roman" w:hAnsi="Times New Roman" w:cs="Times New Roman"/>
          <w:sz w:val="24"/>
          <w:szCs w:val="24"/>
        </w:rPr>
      </w:pPr>
      <w:r w:rsidRPr="00FE597D">
        <w:rPr>
          <w:rFonts w:ascii="Times New Roman" w:hAnsi="Times New Roman" w:cs="Times New Roman"/>
          <w:sz w:val="24"/>
          <w:szCs w:val="24"/>
        </w:rPr>
        <w:t>Rozporządzenie Ministra Infrastruktury z dnia 24 czerwca 2022 r. w sprawie przepisów techniczno-budowlanych dotyczących dróg publicznych (Dz.U.2022 poz. 1518)</w:t>
      </w:r>
    </w:p>
    <w:p w14:paraId="278350A3" w14:textId="77777777" w:rsidR="00561B10" w:rsidRPr="00FE597D" w:rsidRDefault="00561B10" w:rsidP="00FE597D">
      <w:pPr>
        <w:tabs>
          <w:tab w:val="left" w:pos="470"/>
        </w:tabs>
        <w:jc w:val="both"/>
        <w:rPr>
          <w:rFonts w:ascii="Times New Roman" w:eastAsia="Times New Roman" w:hAnsi="Times New Roman" w:cs="Times New Roman"/>
          <w:sz w:val="24"/>
          <w:szCs w:val="24"/>
          <w:lang w:eastAsia="pl-PL"/>
        </w:rPr>
      </w:pPr>
    </w:p>
    <w:sectPr w:rsidR="00561B10" w:rsidRPr="00FE59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5013"/>
    <w:multiLevelType w:val="hybridMultilevel"/>
    <w:tmpl w:val="40406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E008F1"/>
    <w:multiLevelType w:val="hybridMultilevel"/>
    <w:tmpl w:val="1DFC9AD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225C59D7"/>
    <w:multiLevelType w:val="hybridMultilevel"/>
    <w:tmpl w:val="BD120B44"/>
    <w:lvl w:ilvl="0" w:tplc="7878182A">
      <w:start w:val="1"/>
      <w:numFmt w:val="lowerLetter"/>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265C560D"/>
    <w:multiLevelType w:val="hybridMultilevel"/>
    <w:tmpl w:val="CF68414E"/>
    <w:lvl w:ilvl="0" w:tplc="C4FA2C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E130378"/>
    <w:multiLevelType w:val="hybridMultilevel"/>
    <w:tmpl w:val="A8788BE6"/>
    <w:lvl w:ilvl="0" w:tplc="C4FA2C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5C24296"/>
    <w:multiLevelType w:val="hybridMultilevel"/>
    <w:tmpl w:val="776CDC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1320B6C"/>
    <w:multiLevelType w:val="hybridMultilevel"/>
    <w:tmpl w:val="FC24A682"/>
    <w:lvl w:ilvl="0" w:tplc="2110A49E">
      <w:start w:val="3"/>
      <w:numFmt w:val="decimal"/>
      <w:lvlText w:val="%1."/>
      <w:lvlJc w:val="left"/>
      <w:pPr>
        <w:tabs>
          <w:tab w:val="num" w:pos="360"/>
        </w:tabs>
        <w:ind w:left="360" w:hanging="360"/>
      </w:pPr>
      <w:rPr>
        <w:rFonts w:hint="default"/>
      </w:rPr>
    </w:lvl>
    <w:lvl w:ilvl="1" w:tplc="97E0EDB8">
      <w:start w:val="1"/>
      <w:numFmt w:val="lowerLetter"/>
      <w:lvlText w:val="%2)"/>
      <w:lvlJc w:val="left"/>
      <w:pPr>
        <w:tabs>
          <w:tab w:val="num" w:pos="624"/>
        </w:tabs>
        <w:ind w:left="624" w:hanging="340"/>
      </w:pPr>
      <w:rPr>
        <w:rFonts w:hint="default"/>
      </w:rPr>
    </w:lvl>
    <w:lvl w:ilvl="2" w:tplc="59D23232">
      <w:start w:val="5"/>
      <w:numFmt w:val="decimal"/>
      <w:lvlText w:val="%3."/>
      <w:lvlJc w:val="left"/>
      <w:pPr>
        <w:tabs>
          <w:tab w:val="num" w:pos="357"/>
        </w:tabs>
        <w:ind w:left="357" w:hanging="35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6B4D2E8A"/>
    <w:multiLevelType w:val="hybridMultilevel"/>
    <w:tmpl w:val="BD120B44"/>
    <w:lvl w:ilvl="0" w:tplc="FFFFFFFF">
      <w:start w:val="1"/>
      <w:numFmt w:val="lowerLetter"/>
      <w:lvlText w:val="%1)"/>
      <w:lvlJc w:val="left"/>
      <w:pPr>
        <w:ind w:left="644" w:hanging="360"/>
      </w:pPr>
      <w:rPr>
        <w:rFonts w:hint="default"/>
        <w:b w:val="0"/>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num w:numId="1" w16cid:durableId="2019654145">
    <w:abstractNumId w:val="6"/>
  </w:num>
  <w:num w:numId="2" w16cid:durableId="764767256">
    <w:abstractNumId w:val="5"/>
  </w:num>
  <w:num w:numId="3" w16cid:durableId="1536112992">
    <w:abstractNumId w:val="1"/>
  </w:num>
  <w:num w:numId="4" w16cid:durableId="673383689">
    <w:abstractNumId w:val="0"/>
  </w:num>
  <w:num w:numId="5" w16cid:durableId="972055925">
    <w:abstractNumId w:val="2"/>
  </w:num>
  <w:num w:numId="6" w16cid:durableId="1412854526">
    <w:abstractNumId w:val="7"/>
  </w:num>
  <w:num w:numId="7" w16cid:durableId="1231581676">
    <w:abstractNumId w:val="4"/>
  </w:num>
  <w:num w:numId="8" w16cid:durableId="15861807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D21"/>
    <w:rsid w:val="00060842"/>
    <w:rsid w:val="00125828"/>
    <w:rsid w:val="001B530C"/>
    <w:rsid w:val="001C61FE"/>
    <w:rsid w:val="001D6094"/>
    <w:rsid w:val="00251967"/>
    <w:rsid w:val="002B6DE7"/>
    <w:rsid w:val="002E5702"/>
    <w:rsid w:val="00313D77"/>
    <w:rsid w:val="003374CD"/>
    <w:rsid w:val="003D4FE2"/>
    <w:rsid w:val="003D76E4"/>
    <w:rsid w:val="004316F3"/>
    <w:rsid w:val="00495CB7"/>
    <w:rsid w:val="004B040B"/>
    <w:rsid w:val="004F37B3"/>
    <w:rsid w:val="00500F5A"/>
    <w:rsid w:val="00501F27"/>
    <w:rsid w:val="0050570D"/>
    <w:rsid w:val="005474BE"/>
    <w:rsid w:val="00561B10"/>
    <w:rsid w:val="005875FB"/>
    <w:rsid w:val="00590BEA"/>
    <w:rsid w:val="005B16AC"/>
    <w:rsid w:val="005D58FD"/>
    <w:rsid w:val="00634E00"/>
    <w:rsid w:val="0066274F"/>
    <w:rsid w:val="00693D21"/>
    <w:rsid w:val="006A168E"/>
    <w:rsid w:val="006C39AE"/>
    <w:rsid w:val="0072441F"/>
    <w:rsid w:val="00736567"/>
    <w:rsid w:val="007A7C06"/>
    <w:rsid w:val="008360A9"/>
    <w:rsid w:val="00937024"/>
    <w:rsid w:val="009A140A"/>
    <w:rsid w:val="009D66C9"/>
    <w:rsid w:val="00A618F0"/>
    <w:rsid w:val="00BD459B"/>
    <w:rsid w:val="00BE2F8E"/>
    <w:rsid w:val="00BF710C"/>
    <w:rsid w:val="00C1467E"/>
    <w:rsid w:val="00C22B52"/>
    <w:rsid w:val="00C664E4"/>
    <w:rsid w:val="00CC2622"/>
    <w:rsid w:val="00CE07F0"/>
    <w:rsid w:val="00D33101"/>
    <w:rsid w:val="00D47735"/>
    <w:rsid w:val="00D55F36"/>
    <w:rsid w:val="00D75955"/>
    <w:rsid w:val="00DB301A"/>
    <w:rsid w:val="00DE086B"/>
    <w:rsid w:val="00DF7DC3"/>
    <w:rsid w:val="00E20BB0"/>
    <w:rsid w:val="00E565EA"/>
    <w:rsid w:val="00E7613B"/>
    <w:rsid w:val="00F03516"/>
    <w:rsid w:val="00F15A6C"/>
    <w:rsid w:val="00F2361A"/>
    <w:rsid w:val="00FE59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DCBEC"/>
  <w15:docId w15:val="{72B808BA-0D08-40D8-952D-112D65935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uiPriority w:val="9"/>
    <w:qFormat/>
    <w:rsid w:val="00561B10"/>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B301A"/>
    <w:pPr>
      <w:ind w:left="720"/>
      <w:contextualSpacing/>
    </w:pPr>
  </w:style>
  <w:style w:type="paragraph" w:styleId="Tekstdymka">
    <w:name w:val="Balloon Text"/>
    <w:basedOn w:val="Normalny"/>
    <w:link w:val="TekstdymkaZnak"/>
    <w:uiPriority w:val="99"/>
    <w:semiHidden/>
    <w:unhideWhenUsed/>
    <w:rsid w:val="009D66C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66C9"/>
    <w:rPr>
      <w:rFonts w:ascii="Tahoma" w:hAnsi="Tahoma" w:cs="Tahoma"/>
      <w:sz w:val="16"/>
      <w:szCs w:val="16"/>
    </w:rPr>
  </w:style>
  <w:style w:type="character" w:customStyle="1" w:styleId="Nagwek2Znak">
    <w:name w:val="Nagłówek 2 Znak"/>
    <w:basedOn w:val="Domylnaczcionkaakapitu"/>
    <w:link w:val="Nagwek2"/>
    <w:uiPriority w:val="9"/>
    <w:rsid w:val="00561B10"/>
    <w:rPr>
      <w:rFonts w:ascii="Times New Roman" w:eastAsia="Times New Roman" w:hAnsi="Times New Roman" w:cs="Times New Roman"/>
      <w:b/>
      <w:bCs/>
      <w:sz w:val="36"/>
      <w:szCs w:val="36"/>
      <w:lang w:eastAsia="pl-PL"/>
    </w:rPr>
  </w:style>
  <w:style w:type="paragraph" w:customStyle="1" w:styleId="Default">
    <w:name w:val="Default"/>
    <w:rsid w:val="0012582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72957">
      <w:bodyDiv w:val="1"/>
      <w:marLeft w:val="0"/>
      <w:marRight w:val="0"/>
      <w:marTop w:val="0"/>
      <w:marBottom w:val="0"/>
      <w:divBdr>
        <w:top w:val="none" w:sz="0" w:space="0" w:color="auto"/>
        <w:left w:val="none" w:sz="0" w:space="0" w:color="auto"/>
        <w:bottom w:val="none" w:sz="0" w:space="0" w:color="auto"/>
        <w:right w:val="none" w:sz="0" w:space="0" w:color="auto"/>
      </w:divBdr>
    </w:div>
    <w:div w:id="211767218">
      <w:bodyDiv w:val="1"/>
      <w:marLeft w:val="0"/>
      <w:marRight w:val="0"/>
      <w:marTop w:val="0"/>
      <w:marBottom w:val="0"/>
      <w:divBdr>
        <w:top w:val="none" w:sz="0" w:space="0" w:color="auto"/>
        <w:left w:val="none" w:sz="0" w:space="0" w:color="auto"/>
        <w:bottom w:val="none" w:sz="0" w:space="0" w:color="auto"/>
        <w:right w:val="none" w:sz="0" w:space="0" w:color="auto"/>
      </w:divBdr>
    </w:div>
    <w:div w:id="446970712">
      <w:bodyDiv w:val="1"/>
      <w:marLeft w:val="0"/>
      <w:marRight w:val="0"/>
      <w:marTop w:val="0"/>
      <w:marBottom w:val="0"/>
      <w:divBdr>
        <w:top w:val="none" w:sz="0" w:space="0" w:color="auto"/>
        <w:left w:val="none" w:sz="0" w:space="0" w:color="auto"/>
        <w:bottom w:val="none" w:sz="0" w:space="0" w:color="auto"/>
        <w:right w:val="none" w:sz="0" w:space="0" w:color="auto"/>
      </w:divBdr>
    </w:div>
    <w:div w:id="54245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C2EC6-D11B-4DC1-857B-7F0124234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853</Words>
  <Characters>5119</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Hanna Pawlak</cp:lastModifiedBy>
  <cp:revision>6</cp:revision>
  <cp:lastPrinted>2019-01-24T07:07:00Z</cp:lastPrinted>
  <dcterms:created xsi:type="dcterms:W3CDTF">2025-05-20T05:52:00Z</dcterms:created>
  <dcterms:modified xsi:type="dcterms:W3CDTF">2025-05-22T05:59:00Z</dcterms:modified>
</cp:coreProperties>
</file>