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34D5" w14:textId="0AB31B3C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564984">
        <w:rPr>
          <w:rFonts w:ascii="Times New Roman" w:eastAsia="Times New Roman" w:hAnsi="Times New Roman"/>
          <w:sz w:val="24"/>
          <w:szCs w:val="24"/>
        </w:rPr>
        <w:t>1</w:t>
      </w:r>
      <w:r w:rsidR="00E84E97">
        <w:rPr>
          <w:rFonts w:ascii="Times New Roman" w:eastAsia="Times New Roman" w:hAnsi="Times New Roman"/>
          <w:sz w:val="24"/>
          <w:szCs w:val="24"/>
        </w:rPr>
        <w:t>4</w:t>
      </w:r>
      <w:r w:rsidRPr="00FD5847">
        <w:rPr>
          <w:rFonts w:ascii="Times New Roman" w:eastAsia="Times New Roman" w:hAnsi="Times New Roman"/>
          <w:sz w:val="24"/>
          <w:szCs w:val="24"/>
        </w:rPr>
        <w:t>.202</w:t>
      </w:r>
      <w:r w:rsidR="00B36EE9">
        <w:rPr>
          <w:rFonts w:ascii="Times New Roman" w:eastAsia="Times New Roman" w:hAnsi="Times New Roman"/>
          <w:sz w:val="24"/>
          <w:szCs w:val="24"/>
        </w:rPr>
        <w:t>5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ED1BF2" w:rsidRPr="00FD5847">
        <w:rPr>
          <w:rFonts w:ascii="Times New Roman" w:eastAsia="Times New Roman" w:hAnsi="Times New Roman"/>
          <w:sz w:val="24"/>
          <w:szCs w:val="24"/>
        </w:rPr>
        <w:t>1</w:t>
      </w:r>
      <w:r w:rsidR="00BF646C" w:rsidRPr="00FD5847">
        <w:rPr>
          <w:rFonts w:ascii="Times New Roman" w:eastAsia="Times New Roman" w:hAnsi="Times New Roman"/>
          <w:sz w:val="24"/>
          <w:szCs w:val="24"/>
        </w:rPr>
        <w:t>3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4521B3A9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E84E97" w:rsidRPr="00E84E97">
        <w:rPr>
          <w:rFonts w:ascii="Times New Roman" w:hAnsi="Times New Roman"/>
          <w:b/>
          <w:bCs/>
          <w:sz w:val="24"/>
          <w:szCs w:val="24"/>
        </w:rPr>
        <w:t>Przebudowa dróg powiatowych polegająca na budowie przejścia dla pieszych w miejscowości Bursztynowo i Nowa Wieś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08227C8F" w:rsidR="00A94F35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Pr="007F6A0B">
        <w:rPr>
          <w:rFonts w:ascii="Times New Roman" w:eastAsia="Times New Roman" w:hAnsi="Times New Roman"/>
        </w:rPr>
        <w:t xml:space="preserve"> ustawy Pzp</w:t>
      </w:r>
      <w:r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7F6A0B">
        <w:rPr>
          <w:rFonts w:ascii="Times New Roman" w:eastAsia="Times New Roman" w:hAnsi="Times New Roman"/>
        </w:rPr>
        <w:t>odno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nie do naruszenia obowi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zk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dotycz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cych 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ci podatk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 lokalnych, o kt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rych mowa w ustawie z dnia 12 stycznia 1991 r. o podatkach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atach lokalnych (</w:t>
      </w:r>
      <w:proofErr w:type="spellStart"/>
      <w:r w:rsidR="00830680">
        <w:rPr>
          <w:rFonts w:ascii="Times New Roman" w:eastAsia="Times New Roman" w:hAnsi="Times New Roman"/>
        </w:rPr>
        <w:t>t.j</w:t>
      </w:r>
      <w:proofErr w:type="spellEnd"/>
      <w:r w:rsidR="00830680">
        <w:rPr>
          <w:rFonts w:ascii="Times New Roman" w:eastAsia="Times New Roman" w:hAnsi="Times New Roman"/>
        </w:rPr>
        <w:t xml:space="preserve">. </w:t>
      </w:r>
      <w:r w:rsidR="007B51D5" w:rsidRPr="007B51D5">
        <w:rPr>
          <w:rFonts w:ascii="Times New Roman" w:eastAsia="Times New Roman" w:hAnsi="Times New Roman"/>
        </w:rPr>
        <w:t>Dz.U.</w:t>
      </w:r>
      <w:r w:rsidR="00830680">
        <w:rPr>
          <w:rFonts w:ascii="Times New Roman" w:eastAsia="Times New Roman" w:hAnsi="Times New Roman"/>
        </w:rPr>
        <w:t xml:space="preserve"> z </w:t>
      </w:r>
      <w:r w:rsidR="007B51D5" w:rsidRPr="007B51D5">
        <w:rPr>
          <w:rFonts w:ascii="Times New Roman" w:eastAsia="Times New Roman" w:hAnsi="Times New Roman"/>
        </w:rPr>
        <w:t>2023</w:t>
      </w:r>
      <w:r w:rsidR="00830680">
        <w:rPr>
          <w:rFonts w:ascii="Times New Roman" w:eastAsia="Times New Roman" w:hAnsi="Times New Roman"/>
        </w:rPr>
        <w:t>r</w:t>
      </w:r>
      <w:r w:rsidR="007B51D5" w:rsidRPr="007B51D5">
        <w:rPr>
          <w:rFonts w:ascii="Times New Roman" w:eastAsia="Times New Roman" w:hAnsi="Times New Roman"/>
        </w:rPr>
        <w:t>.</w:t>
      </w:r>
      <w:r w:rsidR="00830680">
        <w:rPr>
          <w:rFonts w:ascii="Times New Roman" w:eastAsia="Times New Roman" w:hAnsi="Times New Roman"/>
        </w:rPr>
        <w:t xml:space="preserve">, </w:t>
      </w:r>
      <w:r w:rsidR="007B51D5">
        <w:rPr>
          <w:rFonts w:ascii="Times New Roman" w:eastAsia="Times New Roman" w:hAnsi="Times New Roman"/>
        </w:rPr>
        <w:t xml:space="preserve">poz. </w:t>
      </w:r>
      <w:r w:rsidR="007B51D5" w:rsidRPr="007B51D5">
        <w:rPr>
          <w:rFonts w:ascii="Times New Roman" w:eastAsia="Times New Roman" w:hAnsi="Times New Roman"/>
        </w:rPr>
        <w:t>70</w:t>
      </w:r>
      <w:r w:rsidR="00830680">
        <w:rPr>
          <w:rFonts w:ascii="Times New Roman" w:eastAsia="Times New Roman" w:hAnsi="Times New Roman"/>
        </w:rPr>
        <w:t xml:space="preserve"> ze zm.</w:t>
      </w:r>
      <w:r w:rsidRPr="007F6A0B">
        <w:rPr>
          <w:rFonts w:ascii="Times New Roman" w:eastAsia="Times New Roman" w:hAnsi="Times New Roman"/>
        </w:rPr>
        <w:t>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08308" w14:textId="77777777" w:rsidR="00741328" w:rsidRDefault="00741328" w:rsidP="00AB0249">
      <w:pPr>
        <w:spacing w:after="0" w:line="240" w:lineRule="auto"/>
      </w:pPr>
      <w:r>
        <w:separator/>
      </w:r>
    </w:p>
  </w:endnote>
  <w:endnote w:type="continuationSeparator" w:id="0">
    <w:p w14:paraId="20A8DAD0" w14:textId="77777777" w:rsidR="00741328" w:rsidRDefault="00741328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82B9D" w14:textId="77777777" w:rsidR="00741328" w:rsidRDefault="00741328" w:rsidP="00AB0249">
      <w:pPr>
        <w:spacing w:after="0" w:line="240" w:lineRule="auto"/>
      </w:pPr>
      <w:r>
        <w:separator/>
      </w:r>
    </w:p>
  </w:footnote>
  <w:footnote w:type="continuationSeparator" w:id="0">
    <w:p w14:paraId="76C7BF85" w14:textId="77777777" w:rsidR="00741328" w:rsidRDefault="00741328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07FBF"/>
    <w:rsid w:val="0002366E"/>
    <w:rsid w:val="00037361"/>
    <w:rsid w:val="0007094B"/>
    <w:rsid w:val="000A3DA0"/>
    <w:rsid w:val="000A4BF3"/>
    <w:rsid w:val="00151AD0"/>
    <w:rsid w:val="001613E9"/>
    <w:rsid w:val="00167147"/>
    <w:rsid w:val="0018312C"/>
    <w:rsid w:val="00191548"/>
    <w:rsid w:val="001B5436"/>
    <w:rsid w:val="001D33E0"/>
    <w:rsid w:val="001D40B2"/>
    <w:rsid w:val="00207326"/>
    <w:rsid w:val="00210511"/>
    <w:rsid w:val="0023667D"/>
    <w:rsid w:val="00242799"/>
    <w:rsid w:val="00250EF0"/>
    <w:rsid w:val="0025398B"/>
    <w:rsid w:val="00263AFC"/>
    <w:rsid w:val="00273696"/>
    <w:rsid w:val="00281B82"/>
    <w:rsid w:val="002A4B92"/>
    <w:rsid w:val="002A6DF4"/>
    <w:rsid w:val="002B1715"/>
    <w:rsid w:val="002C25C9"/>
    <w:rsid w:val="002C2A40"/>
    <w:rsid w:val="002D70AE"/>
    <w:rsid w:val="003176A9"/>
    <w:rsid w:val="003458E7"/>
    <w:rsid w:val="003571BB"/>
    <w:rsid w:val="0039523C"/>
    <w:rsid w:val="003A47A9"/>
    <w:rsid w:val="003C453F"/>
    <w:rsid w:val="003D59B6"/>
    <w:rsid w:val="004339F3"/>
    <w:rsid w:val="00451A0D"/>
    <w:rsid w:val="005168D7"/>
    <w:rsid w:val="00530C64"/>
    <w:rsid w:val="00537F86"/>
    <w:rsid w:val="005563D7"/>
    <w:rsid w:val="00564984"/>
    <w:rsid w:val="005A53F9"/>
    <w:rsid w:val="005D30E0"/>
    <w:rsid w:val="005E4A3A"/>
    <w:rsid w:val="005F0BAF"/>
    <w:rsid w:val="005F6B6A"/>
    <w:rsid w:val="00653515"/>
    <w:rsid w:val="00654A12"/>
    <w:rsid w:val="006763B4"/>
    <w:rsid w:val="00713A4A"/>
    <w:rsid w:val="00723328"/>
    <w:rsid w:val="00727A3C"/>
    <w:rsid w:val="00741328"/>
    <w:rsid w:val="00752AA0"/>
    <w:rsid w:val="00766532"/>
    <w:rsid w:val="00772E7F"/>
    <w:rsid w:val="007B49CC"/>
    <w:rsid w:val="007B51D5"/>
    <w:rsid w:val="007B6D27"/>
    <w:rsid w:val="007B7B18"/>
    <w:rsid w:val="007F6A0B"/>
    <w:rsid w:val="00815A21"/>
    <w:rsid w:val="00817093"/>
    <w:rsid w:val="00830680"/>
    <w:rsid w:val="00830BD6"/>
    <w:rsid w:val="008360A9"/>
    <w:rsid w:val="0084059E"/>
    <w:rsid w:val="00851839"/>
    <w:rsid w:val="00883C2D"/>
    <w:rsid w:val="008A4154"/>
    <w:rsid w:val="008F1A42"/>
    <w:rsid w:val="008F4CA3"/>
    <w:rsid w:val="00912077"/>
    <w:rsid w:val="00945A05"/>
    <w:rsid w:val="0097088C"/>
    <w:rsid w:val="00982F33"/>
    <w:rsid w:val="009D6D5F"/>
    <w:rsid w:val="009F3DCE"/>
    <w:rsid w:val="00A45956"/>
    <w:rsid w:val="00A56788"/>
    <w:rsid w:val="00A66B0E"/>
    <w:rsid w:val="00A860A7"/>
    <w:rsid w:val="00A92C75"/>
    <w:rsid w:val="00A94F35"/>
    <w:rsid w:val="00AB0249"/>
    <w:rsid w:val="00AE7D8E"/>
    <w:rsid w:val="00B034B0"/>
    <w:rsid w:val="00B079A7"/>
    <w:rsid w:val="00B24FBC"/>
    <w:rsid w:val="00B36EE9"/>
    <w:rsid w:val="00B62BAC"/>
    <w:rsid w:val="00B82637"/>
    <w:rsid w:val="00B94C1C"/>
    <w:rsid w:val="00BB39C4"/>
    <w:rsid w:val="00BF5FCB"/>
    <w:rsid w:val="00BF646C"/>
    <w:rsid w:val="00C01EAF"/>
    <w:rsid w:val="00C10255"/>
    <w:rsid w:val="00C40AD7"/>
    <w:rsid w:val="00C909FD"/>
    <w:rsid w:val="00C9367B"/>
    <w:rsid w:val="00C96067"/>
    <w:rsid w:val="00CA4D84"/>
    <w:rsid w:val="00CC05AA"/>
    <w:rsid w:val="00CC463F"/>
    <w:rsid w:val="00CD6ADA"/>
    <w:rsid w:val="00CE07F0"/>
    <w:rsid w:val="00CE52FD"/>
    <w:rsid w:val="00CE56DF"/>
    <w:rsid w:val="00D41CF5"/>
    <w:rsid w:val="00D519F6"/>
    <w:rsid w:val="00D51A1E"/>
    <w:rsid w:val="00D813CF"/>
    <w:rsid w:val="00DA0015"/>
    <w:rsid w:val="00DB27FE"/>
    <w:rsid w:val="00DD4E8D"/>
    <w:rsid w:val="00E27DDE"/>
    <w:rsid w:val="00E313A6"/>
    <w:rsid w:val="00E84E97"/>
    <w:rsid w:val="00E97C51"/>
    <w:rsid w:val="00EB0690"/>
    <w:rsid w:val="00EC26D5"/>
    <w:rsid w:val="00ED1BF2"/>
    <w:rsid w:val="00EE0854"/>
    <w:rsid w:val="00EE2DE3"/>
    <w:rsid w:val="00F65954"/>
    <w:rsid w:val="00F7246E"/>
    <w:rsid w:val="00F80D03"/>
    <w:rsid w:val="00F957C8"/>
    <w:rsid w:val="00FD584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75</cp:revision>
  <cp:lastPrinted>2018-09-07T12:19:00Z</cp:lastPrinted>
  <dcterms:created xsi:type="dcterms:W3CDTF">2018-08-13T08:51:00Z</dcterms:created>
  <dcterms:modified xsi:type="dcterms:W3CDTF">2025-03-27T11:29:00Z</dcterms:modified>
</cp:coreProperties>
</file>